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DBB81" w14:textId="108F7F3D" w:rsidR="002170AD" w:rsidRPr="002170AD" w:rsidRDefault="002170AD" w:rsidP="00D638AD">
      <w:pPr>
        <w:rPr>
          <w:rFonts w:ascii="Century Gothic" w:hAnsi="Century Gothic"/>
          <w:b/>
        </w:rPr>
      </w:pPr>
      <w:r w:rsidRPr="002170AD">
        <w:rPr>
          <w:noProof/>
        </w:rPr>
        <w:drawing>
          <wp:anchor distT="0" distB="0" distL="114300" distR="114300" simplePos="0" relativeHeight="251658240" behindDoc="0" locked="0" layoutInCell="1" allowOverlap="1" wp14:anchorId="5227B4DB" wp14:editId="063669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95350" cy="733425"/>
            <wp:effectExtent l="0" t="0" r="0" b="9525"/>
            <wp:wrapSquare wrapText="bothSides"/>
            <wp:docPr id="1" name="Picture 1" descr="Trocaire College Stacked Red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caire College Stacked Red and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8AD">
        <w:rPr>
          <w:rFonts w:ascii="Century Gothic" w:hAnsi="Century Gothic"/>
          <w:b/>
        </w:rPr>
        <w:br w:type="textWrapping" w:clear="all"/>
      </w:r>
    </w:p>
    <w:p w14:paraId="526F02BA" w14:textId="77777777" w:rsidR="002170AD" w:rsidRPr="002170AD" w:rsidRDefault="00973669" w:rsidP="002170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Staff Advisory Committee</w:t>
      </w:r>
    </w:p>
    <w:p w14:paraId="07C882A0" w14:textId="77777777" w:rsidR="002170AD" w:rsidRPr="002170AD" w:rsidRDefault="002170AD" w:rsidP="002170AD">
      <w:pPr>
        <w:jc w:val="center"/>
      </w:pPr>
    </w:p>
    <w:p w14:paraId="3247DA90" w14:textId="77777777" w:rsidR="002170AD" w:rsidRPr="002170AD" w:rsidRDefault="002170AD" w:rsidP="002170AD">
      <w:pPr>
        <w:jc w:val="center"/>
      </w:pPr>
    </w:p>
    <w:p w14:paraId="0998A720" w14:textId="77777777" w:rsidR="002170AD" w:rsidRPr="002170AD" w:rsidRDefault="002170AD" w:rsidP="002170AD">
      <w:pPr>
        <w:rPr>
          <w:rFonts w:ascii="Garamond" w:hAnsi="Garamond"/>
        </w:rPr>
      </w:pPr>
    </w:p>
    <w:p w14:paraId="40501DD0" w14:textId="77777777" w:rsidR="002170AD" w:rsidRPr="002170AD" w:rsidRDefault="002170AD" w:rsidP="002170A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3331"/>
        <w:gridCol w:w="2916"/>
        <w:gridCol w:w="4802"/>
      </w:tblGrid>
      <w:tr w:rsidR="00AB01C5" w:rsidRPr="004B6CB4" w14:paraId="51EFF47C" w14:textId="77777777" w:rsidTr="002A689C">
        <w:trPr>
          <w:cantSplit/>
          <w:trHeight w:val="57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948E53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Meeting Name: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F738" w14:textId="77777777" w:rsidR="002170AD" w:rsidRPr="004B6CB4" w:rsidRDefault="00973669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Staff Advisory Committee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CFCDC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Attendees: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025" w14:textId="58748D5F" w:rsidR="007E6EFB" w:rsidRPr="004B6CB4" w:rsidRDefault="00973669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Maureen Burns</w:t>
            </w:r>
          </w:p>
          <w:p w14:paraId="3181F7EF" w14:textId="77777777" w:rsidR="00973669" w:rsidRPr="004B6CB4" w:rsidRDefault="00973669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Tina Hatchett</w:t>
            </w:r>
          </w:p>
          <w:p w14:paraId="6211557A" w14:textId="393E970F" w:rsidR="00E71171" w:rsidRDefault="00E71171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Kate Levy</w:t>
            </w:r>
          </w:p>
          <w:p w14:paraId="3135E574" w14:textId="268B8B62" w:rsidR="00021CFE" w:rsidRPr="004B6CB4" w:rsidRDefault="00021CF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Loss</w:t>
            </w:r>
          </w:p>
          <w:p w14:paraId="4E09185D" w14:textId="15A24EBA" w:rsidR="00973669" w:rsidRPr="004B6CB4" w:rsidRDefault="00973669">
            <w:pPr>
              <w:spacing w:line="254" w:lineRule="auto"/>
              <w:rPr>
                <w:rFonts w:ascii="Arial" w:hAnsi="Arial" w:cs="Arial"/>
              </w:rPr>
            </w:pPr>
          </w:p>
          <w:p w14:paraId="4DF888F7" w14:textId="77777777" w:rsidR="00B5543A" w:rsidRPr="004B6CB4" w:rsidRDefault="00B5543A">
            <w:pPr>
              <w:spacing w:line="254" w:lineRule="auto"/>
              <w:rPr>
                <w:rFonts w:ascii="Arial" w:hAnsi="Arial" w:cs="Arial"/>
              </w:rPr>
            </w:pPr>
          </w:p>
          <w:p w14:paraId="52AB5C1F" w14:textId="77777777" w:rsidR="00973669" w:rsidRPr="004B6CB4" w:rsidRDefault="00973669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Guests:</w:t>
            </w:r>
          </w:p>
          <w:p w14:paraId="1B637799" w14:textId="4EFB0001" w:rsidR="00973669" w:rsidRPr="004B6CB4" w:rsidRDefault="00685025">
            <w:pPr>
              <w:spacing w:line="254" w:lineRule="auto"/>
              <w:rPr>
                <w:rFonts w:ascii="Arial" w:hAnsi="Arial" w:cs="Arial"/>
              </w:rPr>
            </w:pPr>
            <w:r w:rsidRPr="00685025">
              <w:rPr>
                <w:rFonts w:ascii="Arial" w:hAnsi="Arial" w:cs="Arial"/>
              </w:rPr>
              <w:t>Genevieve Kruly</w:t>
            </w:r>
          </w:p>
        </w:tc>
      </w:tr>
      <w:tr w:rsidR="00AB01C5" w:rsidRPr="004B6CB4" w14:paraId="168FB845" w14:textId="77777777" w:rsidTr="002170AD">
        <w:trPr>
          <w:cantSplit/>
          <w:trHeight w:val="1790"/>
        </w:trPr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8312F5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Facilitator</w:t>
            </w:r>
            <w:r w:rsidR="00AB01C5" w:rsidRPr="004B6CB4">
              <w:rPr>
                <w:rFonts w:ascii="Arial" w:hAnsi="Arial" w:cs="Arial"/>
                <w:b/>
                <w:i/>
              </w:rPr>
              <w:t>(s)</w:t>
            </w:r>
            <w:r w:rsidRPr="004B6CB4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002" w14:textId="6AD6F22C" w:rsidR="00973669" w:rsidRPr="004B6CB4" w:rsidRDefault="003B6421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Levy</w:t>
            </w:r>
          </w:p>
          <w:p w14:paraId="1B536213" w14:textId="77777777" w:rsidR="002170AD" w:rsidRPr="004B6CB4" w:rsidRDefault="002170AD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6221B" w14:textId="77777777" w:rsidR="002170AD" w:rsidRPr="004B6CB4" w:rsidRDefault="002170A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5048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</w:tr>
      <w:tr w:rsidR="00AB01C5" w:rsidRPr="004B6CB4" w14:paraId="7DAEA19D" w14:textId="77777777" w:rsidTr="002170AD">
        <w:trPr>
          <w:cantSplit/>
          <w:trHeight w:val="5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9CE7F0" w14:textId="77777777" w:rsidR="002170AD" w:rsidRPr="004B6CB4" w:rsidRDefault="002170A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B6DA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C5D324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Additional Distribution</w:t>
            </w:r>
            <w:r w:rsidRPr="004B6CB4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CEFD" w14:textId="77777777" w:rsidR="002170AD" w:rsidRPr="004B6CB4" w:rsidRDefault="002170AD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B01C5" w:rsidRPr="004B6CB4" w14:paraId="66A70D22" w14:textId="77777777" w:rsidTr="002A689C">
        <w:trPr>
          <w:cantSplit/>
          <w:trHeight w:val="908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7AFED8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Minutes Taken by: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339" w14:textId="6F6CBA93" w:rsidR="002170AD" w:rsidRPr="004B6CB4" w:rsidRDefault="00021CF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Maureen Burns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40183" w14:textId="77777777" w:rsidR="002170AD" w:rsidRPr="004B6CB4" w:rsidRDefault="002170AD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D415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</w:tr>
      <w:tr w:rsidR="00AB01C5" w:rsidRPr="004B6CB4" w14:paraId="5B9E0207" w14:textId="77777777" w:rsidTr="002170AD">
        <w:trPr>
          <w:cantSplit/>
          <w:trHeight w:val="107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AFB395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Date: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39FD" w14:textId="284FB760" w:rsidR="002170AD" w:rsidRPr="004B6CB4" w:rsidRDefault="003B6421" w:rsidP="0068502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70AD" w:rsidRPr="004B6CB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  <w:r w:rsidR="00685025">
              <w:rPr>
                <w:rFonts w:ascii="Arial" w:hAnsi="Arial" w:cs="Arial"/>
              </w:rPr>
              <w:t>6</w:t>
            </w:r>
            <w:r w:rsidR="002170AD" w:rsidRPr="004B6CB4">
              <w:rPr>
                <w:rFonts w:ascii="Arial" w:hAnsi="Arial" w:cs="Arial"/>
              </w:rPr>
              <w:t>/202</w:t>
            </w:r>
            <w:r w:rsidR="002A689C" w:rsidRPr="004B6CB4">
              <w:rPr>
                <w:rFonts w:ascii="Arial" w:hAnsi="Arial" w:cs="Arial"/>
              </w:rPr>
              <w:t>2</w:t>
            </w:r>
            <w:r w:rsidR="002170AD" w:rsidRPr="004B6CB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Desmon Boardroom</w:t>
            </w:r>
            <w:r w:rsidR="002170AD" w:rsidRPr="004B6CB4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27719" w14:textId="77777777" w:rsidR="002170AD" w:rsidRPr="004B6CB4" w:rsidRDefault="002170AD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F244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</w:tr>
    </w:tbl>
    <w:p w14:paraId="57C0B2E3" w14:textId="77777777" w:rsidR="002170AD" w:rsidRPr="004B6CB4" w:rsidRDefault="002170AD" w:rsidP="002170AD">
      <w:pPr>
        <w:rPr>
          <w:rFonts w:ascii="Arial" w:hAnsi="Arial"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465"/>
        <w:gridCol w:w="5440"/>
        <w:gridCol w:w="3654"/>
      </w:tblGrid>
      <w:tr w:rsidR="002170AD" w:rsidRPr="004B6CB4" w14:paraId="6B88FED0" w14:textId="77777777" w:rsidTr="00C53E94">
        <w:trPr>
          <w:tblHeader/>
        </w:trPr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69BA155" w14:textId="77777777" w:rsidR="002170AD" w:rsidRPr="004B6CB4" w:rsidRDefault="002170AD" w:rsidP="00C53E94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 w:rsidRPr="004B6CB4">
              <w:rPr>
                <w:rFonts w:ascii="Arial" w:hAnsi="Arial" w:cs="Arial"/>
                <w:b/>
              </w:rPr>
              <w:lastRenderedPageBreak/>
              <w:t>MINUTES AND DECISION LOG</w:t>
            </w:r>
          </w:p>
        </w:tc>
      </w:tr>
      <w:tr w:rsidR="002170AD" w:rsidRPr="004B6CB4" w14:paraId="5260F7D7" w14:textId="77777777" w:rsidTr="00C53E94">
        <w:trPr>
          <w:tblHeader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4F9A" w14:textId="77777777" w:rsidR="002170AD" w:rsidRPr="004B6CB4" w:rsidRDefault="002170AD" w:rsidP="00C53E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WHO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78ED" w14:textId="77777777" w:rsidR="002170AD" w:rsidRPr="004B6CB4" w:rsidRDefault="002170AD" w:rsidP="00C53E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WHAT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D57E" w14:textId="77777777" w:rsidR="002170AD" w:rsidRPr="004B6CB4" w:rsidRDefault="002170AD" w:rsidP="00C53E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DISCUSSION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2D5C" w14:textId="77777777" w:rsidR="002170AD" w:rsidRPr="004B6CB4" w:rsidRDefault="002170AD" w:rsidP="00C53E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DECISION</w:t>
            </w:r>
          </w:p>
        </w:tc>
      </w:tr>
      <w:tr w:rsidR="002170AD" w:rsidRPr="004B6CB4" w14:paraId="1FE17215" w14:textId="77777777" w:rsidTr="00C53E94">
        <w:trPr>
          <w:trHeight w:val="179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FA4" w14:textId="4BBE93D0" w:rsidR="002170AD" w:rsidRPr="004B6CB4" w:rsidRDefault="003B6421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Levy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CEE" w14:textId="77777777" w:rsidR="002170AD" w:rsidRPr="004B6CB4" w:rsidRDefault="00973669" w:rsidP="00C53E94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Approval of Meeting Minutes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519" w14:textId="77777777" w:rsidR="002170AD" w:rsidRPr="004B6CB4" w:rsidRDefault="002170AD" w:rsidP="00C53E94">
            <w:pPr>
              <w:pStyle w:val="ListParagraph"/>
              <w:spacing w:line="254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B6CB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1D5535E" w14:textId="77777777" w:rsidR="002170AD" w:rsidRPr="004B6CB4" w:rsidRDefault="002170AD" w:rsidP="00C53E94">
            <w:pPr>
              <w:pStyle w:val="ListParagraph"/>
              <w:spacing w:line="254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C24D" w14:textId="77777777" w:rsidR="0080094B" w:rsidRDefault="00E71171" w:rsidP="00C53E94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 xml:space="preserve">Minutes approved by </w:t>
            </w:r>
            <w:r w:rsidR="00C5521B" w:rsidRPr="004B6CB4">
              <w:rPr>
                <w:rFonts w:ascii="Arial" w:hAnsi="Arial" w:cs="Arial"/>
              </w:rPr>
              <w:t>Tina Hatchett</w:t>
            </w:r>
          </w:p>
          <w:p w14:paraId="7FEC1B54" w14:textId="3C74C481" w:rsidR="002170AD" w:rsidRPr="004B6CB4" w:rsidRDefault="0080094B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0094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by </w:t>
            </w:r>
            <w:r w:rsidR="00C5521B" w:rsidRPr="004B6CB4">
              <w:rPr>
                <w:rFonts w:ascii="Arial" w:hAnsi="Arial" w:cs="Arial"/>
              </w:rPr>
              <w:t xml:space="preserve">  </w:t>
            </w:r>
            <w:r w:rsidR="00166CBB">
              <w:rPr>
                <w:rFonts w:ascii="Arial" w:hAnsi="Arial" w:cs="Arial"/>
              </w:rPr>
              <w:t>Michele Brancato</w:t>
            </w:r>
          </w:p>
        </w:tc>
      </w:tr>
      <w:tr w:rsidR="002170AD" w:rsidRPr="004B6CB4" w14:paraId="214F834F" w14:textId="77777777" w:rsidTr="00C53E94">
        <w:trPr>
          <w:trHeight w:val="179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02E" w14:textId="4C2B98D2" w:rsidR="002170AD" w:rsidRPr="004B6CB4" w:rsidRDefault="002170AD" w:rsidP="00C53E94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824D" w14:textId="1D6CB8F9" w:rsidR="002170AD" w:rsidRPr="004B6CB4" w:rsidRDefault="00685025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 Updates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A26B" w14:textId="7622EC62" w:rsidR="00C746B4" w:rsidRDefault="00C746B4" w:rsidP="00C53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-edits to SAC policy in process of approval</w:t>
            </w:r>
          </w:p>
          <w:p w14:paraId="241FB1D9" w14:textId="03420961" w:rsidR="00E2250A" w:rsidRDefault="00C746B4" w:rsidP="00C53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-budget is in the process of being approved</w:t>
            </w:r>
            <w:r w:rsidR="00145B99" w:rsidRPr="004B6CB4">
              <w:rPr>
                <w:rFonts w:ascii="Arial" w:hAnsi="Arial" w:cs="Arial"/>
              </w:rPr>
              <w:t xml:space="preserve"> </w:t>
            </w:r>
            <w:r w:rsidR="00E2250A" w:rsidRPr="00E2250A">
              <w:rPr>
                <w:rFonts w:ascii="Arial" w:hAnsi="Arial" w:cs="Arial"/>
              </w:rPr>
              <w:t>-need to find out if budget will be increased if/when size of staff increases</w:t>
            </w:r>
            <w:bookmarkStart w:id="0" w:name="_GoBack"/>
            <w:bookmarkEnd w:id="0"/>
          </w:p>
          <w:p w14:paraId="080E1535" w14:textId="458ACD0E" w:rsidR="00145B99" w:rsidRPr="004B6CB4" w:rsidRDefault="00C746B4" w:rsidP="00C53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-Security issues still unresolved on the AAC level</w:t>
            </w:r>
            <w:r w:rsidR="00145B99" w:rsidRPr="004B6CB4">
              <w:rPr>
                <w:rFonts w:ascii="Arial" w:hAnsi="Arial" w:cs="Arial"/>
              </w:rPr>
              <w:t xml:space="preserve">   </w:t>
            </w:r>
          </w:p>
          <w:p w14:paraId="1EE930F8" w14:textId="16CF089B" w:rsidR="00D638AD" w:rsidRPr="004B6CB4" w:rsidRDefault="00D638AD" w:rsidP="00C53E94">
            <w:pPr>
              <w:rPr>
                <w:rFonts w:ascii="Arial" w:hAnsi="Arial" w:cs="Arial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5270" w14:textId="5FB9D87B" w:rsidR="00145B99" w:rsidRPr="004B6CB4" w:rsidRDefault="00145B99" w:rsidP="00C53E9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2170AD" w:rsidRPr="004B6CB4" w14:paraId="0676DF9F" w14:textId="77777777" w:rsidTr="00C53E94">
        <w:trPr>
          <w:trHeight w:val="179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217B" w14:textId="23399183" w:rsidR="002170AD" w:rsidRPr="004B6CB4" w:rsidRDefault="00685025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Shani Smith</w:t>
            </w:r>
            <w:r w:rsidR="00183B54" w:rsidRPr="004B6C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79C6" w14:textId="050CDB48" w:rsidR="00973669" w:rsidRPr="004B6CB4" w:rsidRDefault="00685025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VSP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A869" w14:textId="7B55DD52" w:rsidR="00EF5676" w:rsidRDefault="00C746B4" w:rsidP="0068502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-unused VSP time </w:t>
            </w:r>
            <w:r w:rsidR="005B5AB4">
              <w:rPr>
                <w:rFonts w:ascii="Arial" w:hAnsi="Arial" w:cs="Arial"/>
              </w:rPr>
              <w:t xml:space="preserve">from previous fiscal year </w:t>
            </w:r>
            <w:r>
              <w:rPr>
                <w:rFonts w:ascii="Arial" w:hAnsi="Arial" w:cs="Arial"/>
              </w:rPr>
              <w:t>is put into a bank which can be used early in</w:t>
            </w:r>
            <w:r w:rsidR="005B5AB4">
              <w:rPr>
                <w:rFonts w:ascii="Arial" w:hAnsi="Arial" w:cs="Arial"/>
              </w:rPr>
              <w:t xml:space="preserve"> the new</w:t>
            </w:r>
            <w:r>
              <w:rPr>
                <w:rFonts w:ascii="Arial" w:hAnsi="Arial" w:cs="Arial"/>
              </w:rPr>
              <w:t xml:space="preserve"> fiscal year befor</w:t>
            </w:r>
            <w:r w:rsidR="005B5AB4">
              <w:rPr>
                <w:rFonts w:ascii="Arial" w:hAnsi="Arial" w:cs="Arial"/>
              </w:rPr>
              <w:t>e VSP time has been accumulated, so that your VSP time is not showing as negative early in the new fiscal year</w:t>
            </w:r>
          </w:p>
          <w:p w14:paraId="20D99754" w14:textId="77777777" w:rsidR="00C746B4" w:rsidRDefault="00C746B4" w:rsidP="0068502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-VSP time can also be used for  medial absences and to supplement disab</w:t>
            </w:r>
            <w:r w:rsidR="009F3D71">
              <w:rPr>
                <w:rFonts w:ascii="Arial" w:hAnsi="Arial" w:cs="Arial"/>
              </w:rPr>
              <w:t>ili</w:t>
            </w:r>
            <w:r>
              <w:rPr>
                <w:rFonts w:ascii="Arial" w:hAnsi="Arial" w:cs="Arial"/>
              </w:rPr>
              <w:t>ty</w:t>
            </w:r>
          </w:p>
          <w:p w14:paraId="5E0160D7" w14:textId="77777777" w:rsidR="009F3D71" w:rsidRDefault="009F3D71" w:rsidP="0068502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-Fraction of VSP paid out upon retirement</w:t>
            </w:r>
          </w:p>
          <w:p w14:paraId="4E763281" w14:textId="77777777" w:rsidR="002C7445" w:rsidRDefault="002C7445" w:rsidP="0068502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-Donating unused VSP to people who need it has been done in the past – can we explore an option where people can choose to have their unused VSP go into an emergency VSP bank for those who need it?</w:t>
            </w:r>
            <w:r w:rsidR="005B5AB4">
              <w:rPr>
                <w:rFonts w:ascii="Arial" w:hAnsi="Arial" w:cs="Arial"/>
              </w:rPr>
              <w:t xml:space="preserve"> (something like this to be used for new Medaille employees who have not yet accumulated VSP?)</w:t>
            </w:r>
          </w:p>
          <w:p w14:paraId="50683C94" w14:textId="77777777" w:rsidR="005B5AB4" w:rsidRDefault="005B5AB4" w:rsidP="0068502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-Doesn’t seem to be much documentation on the faculty/staff resources page on how VSP works</w:t>
            </w:r>
          </w:p>
          <w:p w14:paraId="22151787" w14:textId="77777777" w:rsidR="005B5AB4" w:rsidRDefault="00FB14E9" w:rsidP="0068502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-Shani should be the contact for VSP questions</w:t>
            </w:r>
          </w:p>
          <w:p w14:paraId="662F5CEE" w14:textId="6005351D" w:rsidR="00FB14E9" w:rsidRPr="004B6CB4" w:rsidRDefault="00FB14E9" w:rsidP="0068502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-PC needs to have a handle on how VSP works so that it can be properly explained to new Medaille employees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1A0F" w14:textId="77777777" w:rsidR="00EF5676" w:rsidRPr="004B6CB4" w:rsidRDefault="00EF5676" w:rsidP="00C53E94">
            <w:pPr>
              <w:rPr>
                <w:rFonts w:ascii="Arial" w:hAnsi="Arial" w:cs="Arial"/>
              </w:rPr>
            </w:pPr>
          </w:p>
          <w:p w14:paraId="48564146" w14:textId="77777777" w:rsidR="00EF5676" w:rsidRPr="004B6CB4" w:rsidRDefault="00EF5676" w:rsidP="00C53E94">
            <w:pPr>
              <w:rPr>
                <w:rFonts w:ascii="Arial" w:hAnsi="Arial" w:cs="Arial"/>
              </w:rPr>
            </w:pPr>
          </w:p>
          <w:p w14:paraId="634B8010" w14:textId="77777777" w:rsidR="00EF5676" w:rsidRPr="004B6CB4" w:rsidRDefault="00EF5676" w:rsidP="00C53E94">
            <w:pPr>
              <w:rPr>
                <w:rFonts w:ascii="Arial" w:hAnsi="Arial" w:cs="Arial"/>
              </w:rPr>
            </w:pPr>
          </w:p>
          <w:p w14:paraId="69779CD1" w14:textId="77777777" w:rsidR="00EF5676" w:rsidRPr="004B6CB4" w:rsidRDefault="00EF5676" w:rsidP="00C53E94">
            <w:pPr>
              <w:rPr>
                <w:rFonts w:ascii="Arial" w:hAnsi="Arial" w:cs="Arial"/>
              </w:rPr>
            </w:pPr>
          </w:p>
          <w:p w14:paraId="420CF745" w14:textId="4BFF99F0" w:rsidR="002170AD" w:rsidRPr="004B6CB4" w:rsidRDefault="002170AD" w:rsidP="00C53E94">
            <w:pPr>
              <w:rPr>
                <w:rFonts w:ascii="Arial" w:hAnsi="Arial" w:cs="Arial"/>
              </w:rPr>
            </w:pPr>
          </w:p>
        </w:tc>
      </w:tr>
      <w:tr w:rsidR="002A689C" w:rsidRPr="004B6CB4" w14:paraId="03597893" w14:textId="77777777" w:rsidTr="00C53E94">
        <w:trPr>
          <w:trHeight w:val="179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A2A" w14:textId="28EB89BA" w:rsidR="002A689C" w:rsidRPr="004B6CB4" w:rsidRDefault="00183B54" w:rsidP="00C53E94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K.</w:t>
            </w:r>
            <w:r w:rsidR="003719C3">
              <w:rPr>
                <w:rFonts w:ascii="Arial" w:hAnsi="Arial" w:cs="Arial"/>
              </w:rPr>
              <w:t xml:space="preserve"> </w:t>
            </w:r>
            <w:r w:rsidRPr="004B6CB4">
              <w:rPr>
                <w:rFonts w:ascii="Arial" w:hAnsi="Arial" w:cs="Arial"/>
              </w:rPr>
              <w:t>Levy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7F7" w14:textId="6B650574" w:rsidR="002A689C" w:rsidRPr="004B6CB4" w:rsidRDefault="00685025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to Feb 14</w:t>
            </w:r>
            <w:r w:rsidRPr="006850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meeting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5E6" w14:textId="77777777" w:rsidR="00580B0E" w:rsidRDefault="00FB14E9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-Challenging to combine the 2 college cultures</w:t>
            </w:r>
          </w:p>
          <w:p w14:paraId="7A8E921F" w14:textId="77777777" w:rsidR="00FB14E9" w:rsidRDefault="00FB14E9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-Interactions with Medaille employees have been good so far.</w:t>
            </w:r>
          </w:p>
          <w:p w14:paraId="457C4EAF" w14:textId="77777777" w:rsidR="0071216D" w:rsidRDefault="0071216D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-much of Medialle’s staff have left the college</w:t>
            </w:r>
          </w:p>
          <w:p w14:paraId="0F96FA4B" w14:textId="77777777" w:rsidR="0071216D" w:rsidRDefault="0071216D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-Trocaire should start soon to make connections with Medialle counterparts</w:t>
            </w:r>
          </w:p>
          <w:p w14:paraId="324B4697" w14:textId="45C2D036" w:rsidR="00EB09F7" w:rsidRPr="004B6CB4" w:rsidRDefault="00EB09F7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variety of programs offered will benefit students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E22" w14:textId="13D584C6" w:rsidR="002A689C" w:rsidRPr="004B6CB4" w:rsidRDefault="002A689C" w:rsidP="00C53E94">
            <w:pPr>
              <w:rPr>
                <w:rFonts w:ascii="Arial" w:hAnsi="Arial" w:cs="Arial"/>
              </w:rPr>
            </w:pPr>
          </w:p>
        </w:tc>
      </w:tr>
      <w:tr w:rsidR="002A689C" w:rsidRPr="004B6CB4" w14:paraId="7BE9BADF" w14:textId="77777777" w:rsidTr="00C53E94">
        <w:trPr>
          <w:trHeight w:val="179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80D" w14:textId="1D84967F" w:rsidR="002A689C" w:rsidRPr="004B6CB4" w:rsidRDefault="00BE3F75" w:rsidP="00C53E94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K.</w:t>
            </w:r>
            <w:r w:rsidR="008056A1">
              <w:rPr>
                <w:rFonts w:ascii="Arial" w:hAnsi="Arial" w:cs="Arial"/>
              </w:rPr>
              <w:t xml:space="preserve"> </w:t>
            </w:r>
            <w:r w:rsidRPr="004B6CB4">
              <w:rPr>
                <w:rFonts w:ascii="Arial" w:hAnsi="Arial" w:cs="Arial"/>
              </w:rPr>
              <w:t>Levy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A7C" w14:textId="1300F908" w:rsidR="002A689C" w:rsidRPr="004B6CB4" w:rsidRDefault="00685025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23 Mardi Gras party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BD9" w14:textId="56B27F16" w:rsidR="0070550C" w:rsidRPr="004B6CB4" w:rsidRDefault="00EB09F7" w:rsidP="0068502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-We purchased beverage dispensers, so we have them for the next event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3DB" w14:textId="546EEC23" w:rsidR="002A689C" w:rsidRPr="004B6CB4" w:rsidRDefault="002A689C" w:rsidP="00C53E94">
            <w:pPr>
              <w:rPr>
                <w:rFonts w:ascii="Arial" w:hAnsi="Arial" w:cs="Arial"/>
              </w:rPr>
            </w:pPr>
          </w:p>
        </w:tc>
      </w:tr>
      <w:tr w:rsidR="005C715F" w:rsidRPr="004B6CB4" w14:paraId="72477B03" w14:textId="77777777" w:rsidTr="00C53E94">
        <w:trPr>
          <w:trHeight w:val="375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48E" w14:textId="6F6FFA54" w:rsidR="005C715F" w:rsidRPr="004B6CB4" w:rsidRDefault="008056A1" w:rsidP="00C53E94">
            <w:pPr>
              <w:spacing w:line="254" w:lineRule="auto"/>
              <w:rPr>
                <w:rFonts w:ascii="Arial" w:hAnsi="Arial" w:cs="Arial"/>
              </w:rPr>
            </w:pPr>
            <w:r w:rsidRPr="008056A1">
              <w:rPr>
                <w:rFonts w:ascii="Arial" w:hAnsi="Arial" w:cs="Arial"/>
              </w:rPr>
              <w:lastRenderedPageBreak/>
              <w:t>K. Levy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C0D" w14:textId="7422D8EE" w:rsidR="005C715F" w:rsidRPr="004B6CB4" w:rsidRDefault="00685025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events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1415" w14:textId="77777777" w:rsidR="00EB09F7" w:rsidRDefault="00EB09F7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-We should plan another event before June:</w:t>
            </w:r>
          </w:p>
          <w:p w14:paraId="565F9E85" w14:textId="77777777" w:rsidR="00EB09F7" w:rsidRDefault="00EB09F7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 potluck</w:t>
            </w:r>
          </w:p>
          <w:p w14:paraId="160A3DE2" w14:textId="6D8639EE" w:rsidR="00B073B3" w:rsidRDefault="00EB09F7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Easter egg hunt</w:t>
            </w:r>
          </w:p>
          <w:p w14:paraId="282A024F" w14:textId="77777777" w:rsidR="00EB09F7" w:rsidRDefault="00275DA7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 service with potluck or barbarque at Transit</w:t>
            </w:r>
          </w:p>
          <w:p w14:paraId="633F8EC4" w14:textId="77777777" w:rsidR="00275DA7" w:rsidRDefault="00275DA7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 service at Medaille</w:t>
            </w:r>
            <w:r w:rsidR="00501D8B">
              <w:rPr>
                <w:rFonts w:ascii="Arial" w:hAnsi="Arial" w:cs="Arial"/>
              </w:rPr>
              <w:t>- should focus more on community than religion</w:t>
            </w:r>
          </w:p>
          <w:p w14:paraId="42F544BC" w14:textId="5DF0CA47" w:rsidR="00501D8B" w:rsidRPr="004B6CB4" w:rsidRDefault="00501D8B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could be an office/campus cleanup or an event with TroGreen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E68" w14:textId="77777777" w:rsidR="005C715F" w:rsidRPr="004B6CB4" w:rsidRDefault="005C715F" w:rsidP="00C53E94">
            <w:pPr>
              <w:ind w:left="720"/>
              <w:rPr>
                <w:rFonts w:ascii="Arial" w:hAnsi="Arial" w:cs="Arial"/>
              </w:rPr>
            </w:pPr>
          </w:p>
        </w:tc>
      </w:tr>
      <w:tr w:rsidR="00BE3F75" w:rsidRPr="004B6CB4" w14:paraId="17B0CFE0" w14:textId="77777777" w:rsidTr="00C53E94">
        <w:trPr>
          <w:trHeight w:val="118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A1E" w14:textId="15069EC9" w:rsidR="00BE3F75" w:rsidRPr="004B6CB4" w:rsidRDefault="00B073B3" w:rsidP="00C53E94">
            <w:pPr>
              <w:spacing w:line="254" w:lineRule="auto"/>
              <w:rPr>
                <w:rFonts w:ascii="Arial" w:hAnsi="Arial" w:cs="Arial"/>
              </w:rPr>
            </w:pPr>
            <w:r w:rsidRPr="00B073B3">
              <w:rPr>
                <w:rFonts w:ascii="Arial" w:hAnsi="Arial" w:cs="Arial"/>
              </w:rPr>
              <w:t>K. Levy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928" w14:textId="1772B6FB" w:rsidR="00315747" w:rsidRDefault="00685025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Badges</w:t>
            </w:r>
          </w:p>
          <w:p w14:paraId="6E467410" w14:textId="1FDF84C6" w:rsidR="00504159" w:rsidRDefault="00504159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57F2C47F" w14:textId="17692830" w:rsidR="00387B3F" w:rsidRPr="004B6CB4" w:rsidRDefault="00387B3F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37FFA4B8" w14:textId="77777777" w:rsidR="00387B3F" w:rsidRPr="004B6CB4" w:rsidRDefault="00387B3F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04BED862" w14:textId="77777777" w:rsidR="00387B3F" w:rsidRPr="004B6CB4" w:rsidRDefault="00387B3F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4EC4A041" w14:textId="77777777" w:rsidR="00387B3F" w:rsidRPr="004B6CB4" w:rsidRDefault="00387B3F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1F5C1BE9" w14:textId="287FED70" w:rsidR="00387B3F" w:rsidRPr="004B6CB4" w:rsidRDefault="00387B3F" w:rsidP="00C53E94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E49" w14:textId="77777777" w:rsidR="00504159" w:rsidRDefault="00AE4145" w:rsidP="00685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Policy was updated April 2019 – maybe section of policy that covers </w:t>
            </w:r>
            <w:r w:rsidR="00E66435">
              <w:rPr>
                <w:rFonts w:ascii="Arial" w:hAnsi="Arial" w:cs="Arial"/>
              </w:rPr>
              <w:t>mandatory wearing of badges should be revisited</w:t>
            </w:r>
          </w:p>
          <w:p w14:paraId="7B10186D" w14:textId="11F5AA6C" w:rsidR="006639B6" w:rsidRDefault="006639B6" w:rsidP="00685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-mandatory badges may make sense with a bigger student population</w:t>
            </w:r>
            <w:r w:rsidR="00981388">
              <w:rPr>
                <w:rFonts w:ascii="Arial" w:hAnsi="Arial" w:cs="Arial"/>
              </w:rPr>
              <w:t>/buying lanyards for everyone could help ensure everyone wears their badge at all times</w:t>
            </w:r>
          </w:p>
          <w:p w14:paraId="5CF57312" w14:textId="77777777" w:rsidR="00747B62" w:rsidRDefault="00747B62" w:rsidP="00685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-Building cleanliness is also an issue, which leads to people not wanting to touch things (ie railings) which then becomes a safety issue</w:t>
            </w:r>
          </w:p>
          <w:p w14:paraId="5F658FFC" w14:textId="77777777" w:rsidR="00981388" w:rsidRDefault="00DA3087" w:rsidP="00685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-Suggestion of a safety defense driving class where you get $$ returned to you upon completion of course</w:t>
            </w:r>
          </w:p>
          <w:p w14:paraId="0E37308D" w14:textId="77777777" w:rsidR="00DA3087" w:rsidRDefault="00DA3087" w:rsidP="00685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-People with mobility impairments need to know how to safely exit the building</w:t>
            </w:r>
          </w:p>
          <w:p w14:paraId="6575CC74" w14:textId="77777777" w:rsidR="00D62D50" w:rsidRDefault="00DA3087" w:rsidP="00685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-needs to be a better plan for fire safety</w:t>
            </w:r>
          </w:p>
          <w:p w14:paraId="2BA78589" w14:textId="1B2CDEEE" w:rsidR="00D62D50" w:rsidRPr="004B6CB4" w:rsidRDefault="00D62D50" w:rsidP="00685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-Can we get CPR/defibulator training?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E54" w14:textId="77777777" w:rsidR="00BE3F75" w:rsidRPr="004B6CB4" w:rsidRDefault="00BE3F75" w:rsidP="00C53E94">
            <w:pPr>
              <w:ind w:left="720"/>
              <w:rPr>
                <w:rFonts w:ascii="Arial" w:hAnsi="Arial" w:cs="Arial"/>
              </w:rPr>
            </w:pPr>
          </w:p>
          <w:p w14:paraId="7FA9A7A4" w14:textId="77777777" w:rsidR="00387B3F" w:rsidRPr="004B6CB4" w:rsidRDefault="00387B3F" w:rsidP="00C53E94">
            <w:pPr>
              <w:ind w:left="720"/>
              <w:rPr>
                <w:rFonts w:ascii="Arial" w:hAnsi="Arial" w:cs="Arial"/>
              </w:rPr>
            </w:pPr>
          </w:p>
          <w:p w14:paraId="2189CBC0" w14:textId="77777777" w:rsidR="00387B3F" w:rsidRPr="004B6CB4" w:rsidRDefault="00387B3F" w:rsidP="00C53E94">
            <w:pPr>
              <w:ind w:left="720"/>
              <w:rPr>
                <w:rFonts w:ascii="Arial" w:hAnsi="Arial" w:cs="Arial"/>
              </w:rPr>
            </w:pPr>
          </w:p>
          <w:p w14:paraId="27E966B3" w14:textId="77777777" w:rsidR="00387B3F" w:rsidRPr="004B6CB4" w:rsidRDefault="00387B3F" w:rsidP="00C53E94">
            <w:pPr>
              <w:ind w:left="720"/>
              <w:rPr>
                <w:rFonts w:ascii="Arial" w:hAnsi="Arial" w:cs="Arial"/>
              </w:rPr>
            </w:pPr>
          </w:p>
          <w:p w14:paraId="18E0342A" w14:textId="77777777" w:rsidR="00387B3F" w:rsidRPr="004B6CB4" w:rsidRDefault="00387B3F" w:rsidP="00C53E94">
            <w:pPr>
              <w:ind w:left="720"/>
              <w:rPr>
                <w:rFonts w:ascii="Arial" w:hAnsi="Arial" w:cs="Arial"/>
              </w:rPr>
            </w:pPr>
          </w:p>
          <w:p w14:paraId="1F831D33" w14:textId="77777777" w:rsidR="00387B3F" w:rsidRPr="004B6CB4" w:rsidRDefault="00387B3F" w:rsidP="00C53E94">
            <w:pPr>
              <w:ind w:left="720"/>
              <w:rPr>
                <w:rFonts w:ascii="Arial" w:hAnsi="Arial" w:cs="Arial"/>
              </w:rPr>
            </w:pPr>
          </w:p>
          <w:p w14:paraId="2831431E" w14:textId="77777777" w:rsidR="00387B3F" w:rsidRPr="004B6CB4" w:rsidRDefault="00387B3F" w:rsidP="00C53E94">
            <w:pPr>
              <w:ind w:left="720"/>
              <w:rPr>
                <w:rFonts w:ascii="Arial" w:hAnsi="Arial" w:cs="Arial"/>
              </w:rPr>
            </w:pPr>
          </w:p>
          <w:p w14:paraId="6AED56E3" w14:textId="77777777" w:rsidR="00387B3F" w:rsidRPr="004B6CB4" w:rsidRDefault="00387B3F" w:rsidP="00C53E94">
            <w:pPr>
              <w:ind w:left="720"/>
              <w:rPr>
                <w:rFonts w:ascii="Arial" w:hAnsi="Arial" w:cs="Arial"/>
              </w:rPr>
            </w:pPr>
          </w:p>
          <w:p w14:paraId="480EE0E4" w14:textId="77777777" w:rsidR="00387B3F" w:rsidRPr="004B6CB4" w:rsidRDefault="00387B3F" w:rsidP="00C53E94">
            <w:pPr>
              <w:ind w:left="720"/>
              <w:rPr>
                <w:rFonts w:ascii="Arial" w:hAnsi="Arial" w:cs="Arial"/>
              </w:rPr>
            </w:pPr>
          </w:p>
          <w:p w14:paraId="261A17B3" w14:textId="77777777" w:rsidR="00387B3F" w:rsidRPr="004B6CB4" w:rsidRDefault="00387B3F" w:rsidP="00C53E94">
            <w:pPr>
              <w:ind w:left="720"/>
              <w:rPr>
                <w:rFonts w:ascii="Arial" w:hAnsi="Arial" w:cs="Arial"/>
              </w:rPr>
            </w:pPr>
          </w:p>
          <w:p w14:paraId="2E74D0EA" w14:textId="77777777" w:rsidR="00387B3F" w:rsidRPr="004B6CB4" w:rsidRDefault="00387B3F" w:rsidP="00C53E94">
            <w:pPr>
              <w:ind w:left="720"/>
              <w:rPr>
                <w:rFonts w:ascii="Arial" w:hAnsi="Arial" w:cs="Arial"/>
              </w:rPr>
            </w:pPr>
          </w:p>
          <w:p w14:paraId="54BAA74B" w14:textId="0AC31919" w:rsidR="00387B3F" w:rsidRPr="004B6CB4" w:rsidRDefault="00387B3F" w:rsidP="00C53E94">
            <w:pPr>
              <w:rPr>
                <w:rFonts w:ascii="Arial" w:hAnsi="Arial" w:cs="Arial"/>
              </w:rPr>
            </w:pPr>
          </w:p>
        </w:tc>
      </w:tr>
      <w:tr w:rsidR="00BE3F75" w:rsidRPr="004B6CB4" w14:paraId="39AA542F" w14:textId="77777777" w:rsidTr="00C53E94">
        <w:trPr>
          <w:trHeight w:val="415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0E8" w14:textId="41BCCB3D" w:rsidR="00BE3F75" w:rsidRDefault="00315747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 Levy</w:t>
            </w:r>
          </w:p>
          <w:p w14:paraId="5845800A" w14:textId="77777777" w:rsid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2F3AE184" w14:textId="77777777" w:rsid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3ABC1DFD" w14:textId="77777777" w:rsid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24A5E18C" w14:textId="77777777" w:rsid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15C90E48" w14:textId="77777777" w:rsid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6F9DAF48" w14:textId="77777777" w:rsid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1846898C" w14:textId="77777777" w:rsid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5408E9DD" w14:textId="77777777" w:rsid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1AB9A811" w14:textId="02CDC03A" w:rsidR="004B6CB4" w:rsidRP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B7D" w14:textId="23A7A03E" w:rsidR="004B6CB4" w:rsidRDefault="00685025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Inclement weather/working remote</w:t>
            </w:r>
          </w:p>
          <w:p w14:paraId="52DE9E07" w14:textId="77777777" w:rsid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4F8ABCF1" w14:textId="77777777" w:rsid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660C9C34" w14:textId="77777777" w:rsid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5900FA57" w14:textId="77777777" w:rsid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6DCC8E38" w14:textId="77777777" w:rsid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48567F74" w14:textId="77777777" w:rsid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  <w:p w14:paraId="5F71458D" w14:textId="2A54151D" w:rsidR="004B6CB4" w:rsidRPr="004B6CB4" w:rsidRDefault="004B6CB4" w:rsidP="00C53E94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BD08" w14:textId="77777777" w:rsidR="00C53E94" w:rsidRDefault="00D62D50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College needs to be prepared for the possibility of working from home</w:t>
            </w:r>
          </w:p>
          <w:p w14:paraId="1619C133" w14:textId="77777777" w:rsidR="00D62D50" w:rsidRDefault="00D62D50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-unless you don’t have wifi, employees should be able to do something work related (ie- training activities)</w:t>
            </w:r>
          </w:p>
          <w:p w14:paraId="178626F7" w14:textId="47CCDF29" w:rsidR="00E8138B" w:rsidRPr="004B6CB4" w:rsidRDefault="00E8138B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goal is to eventually give all employees a laptop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50F" w14:textId="3EC388C4" w:rsidR="00EF392B" w:rsidRPr="004B6CB4" w:rsidRDefault="00EF392B" w:rsidP="00C53E94">
            <w:pPr>
              <w:rPr>
                <w:rFonts w:ascii="Arial" w:hAnsi="Arial" w:cs="Arial"/>
              </w:rPr>
            </w:pPr>
          </w:p>
        </w:tc>
      </w:tr>
      <w:tr w:rsidR="003A3DFE" w:rsidRPr="004B6CB4" w14:paraId="6F55FF8C" w14:textId="77777777" w:rsidTr="00424015">
        <w:trPr>
          <w:trHeight w:val="271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4CB" w14:textId="66C9D5F5" w:rsidR="003A3DFE" w:rsidRDefault="003A3DFE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K. Levy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250E" w14:textId="77777777" w:rsidR="003A3DFE" w:rsidRDefault="00685025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floor</w:t>
            </w:r>
          </w:p>
          <w:p w14:paraId="503C1F3F" w14:textId="3DEBAC30" w:rsidR="00E8138B" w:rsidRDefault="00E8138B" w:rsidP="00C53E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347" w14:textId="77777777" w:rsidR="006D0627" w:rsidRDefault="00E8138B" w:rsidP="003A3DF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-laptops for remote work should be given to employees as part of the onboarding process</w:t>
            </w:r>
          </w:p>
          <w:p w14:paraId="6AFAC1A3" w14:textId="77777777" w:rsidR="00E8138B" w:rsidRDefault="00E8138B" w:rsidP="003A3DF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-There should be a checklist of things to be done for new employees</w:t>
            </w:r>
          </w:p>
          <w:p w14:paraId="113145D3" w14:textId="77777777" w:rsidR="00E8138B" w:rsidRDefault="00E8138B" w:rsidP="003A3DF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-Maybe have a virtual orientation for new employees</w:t>
            </w:r>
          </w:p>
          <w:p w14:paraId="37ECD18A" w14:textId="77777777" w:rsidR="00B9421D" w:rsidRDefault="00B9421D" w:rsidP="003A3DF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-There is a committee being formed to create a new onboarding process</w:t>
            </w:r>
          </w:p>
          <w:p w14:paraId="769C06B1" w14:textId="77777777" w:rsidR="00B9421D" w:rsidRDefault="00B9421D" w:rsidP="003A3DF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-Will the college pay for WiFi access for someone who doesn’t have it? Hot spots can be provided</w:t>
            </w:r>
          </w:p>
          <w:p w14:paraId="70CB7188" w14:textId="77777777" w:rsidR="00EF66DB" w:rsidRDefault="00EF66DB" w:rsidP="003A3DF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-Monthly ‘meet the department’ communication with photos of department members</w:t>
            </w:r>
          </w:p>
          <w:p w14:paraId="29D325EA" w14:textId="77777777" w:rsidR="00EF66DB" w:rsidRDefault="00EF66DB" w:rsidP="003A3DF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-Communications in the Blaze introducing new employees an announcing when current employees enter new roles</w:t>
            </w:r>
          </w:p>
          <w:p w14:paraId="2D878303" w14:textId="60C121B4" w:rsidR="00EF66DB" w:rsidRPr="002D01CD" w:rsidRDefault="00EF66DB" w:rsidP="003A3DF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-Welcome gift(s) for new employees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CBC" w14:textId="77777777" w:rsidR="003A3DFE" w:rsidRDefault="003A3DFE" w:rsidP="00C53E94">
            <w:pPr>
              <w:rPr>
                <w:rFonts w:ascii="Arial" w:hAnsi="Arial" w:cs="Arial"/>
              </w:rPr>
            </w:pPr>
          </w:p>
        </w:tc>
      </w:tr>
    </w:tbl>
    <w:p w14:paraId="39000E0C" w14:textId="77777777" w:rsidR="008A3876" w:rsidRDefault="008A3876"/>
    <w:sectPr w:rsidR="008A3876" w:rsidSect="002170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3D8E" w14:textId="77777777" w:rsidR="00BE3F75" w:rsidRDefault="00BE3F75" w:rsidP="00BE3F75">
      <w:r>
        <w:separator/>
      </w:r>
    </w:p>
  </w:endnote>
  <w:endnote w:type="continuationSeparator" w:id="0">
    <w:p w14:paraId="23C278D1" w14:textId="77777777" w:rsidR="00BE3F75" w:rsidRDefault="00BE3F75" w:rsidP="00BE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11DCA" w14:textId="77777777" w:rsidR="00BE3F75" w:rsidRDefault="00BE3F75" w:rsidP="00BE3F75">
      <w:r>
        <w:separator/>
      </w:r>
    </w:p>
  </w:footnote>
  <w:footnote w:type="continuationSeparator" w:id="0">
    <w:p w14:paraId="34FEAA83" w14:textId="77777777" w:rsidR="00BE3F75" w:rsidRDefault="00BE3F75" w:rsidP="00BE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514"/>
    <w:multiLevelType w:val="hybridMultilevel"/>
    <w:tmpl w:val="ABC4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B3E1F"/>
    <w:multiLevelType w:val="hybridMultilevel"/>
    <w:tmpl w:val="CAF2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126C"/>
    <w:multiLevelType w:val="hybridMultilevel"/>
    <w:tmpl w:val="B4046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25CB6"/>
    <w:multiLevelType w:val="hybridMultilevel"/>
    <w:tmpl w:val="BB1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34750"/>
    <w:multiLevelType w:val="hybridMultilevel"/>
    <w:tmpl w:val="D2D83A10"/>
    <w:lvl w:ilvl="0" w:tplc="066A87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AD"/>
    <w:rsid w:val="00021CFE"/>
    <w:rsid w:val="000A2A48"/>
    <w:rsid w:val="000D5706"/>
    <w:rsid w:val="000D6F49"/>
    <w:rsid w:val="00145B99"/>
    <w:rsid w:val="001659D1"/>
    <w:rsid w:val="00166CBB"/>
    <w:rsid w:val="00183B54"/>
    <w:rsid w:val="002170AD"/>
    <w:rsid w:val="00275DA7"/>
    <w:rsid w:val="00277AB5"/>
    <w:rsid w:val="002A689C"/>
    <w:rsid w:val="002C7445"/>
    <w:rsid w:val="002D01CD"/>
    <w:rsid w:val="00315747"/>
    <w:rsid w:val="0033030D"/>
    <w:rsid w:val="003719C3"/>
    <w:rsid w:val="00387B3F"/>
    <w:rsid w:val="003A3DFE"/>
    <w:rsid w:val="003B6421"/>
    <w:rsid w:val="004038A5"/>
    <w:rsid w:val="00424015"/>
    <w:rsid w:val="00486D23"/>
    <w:rsid w:val="00495A61"/>
    <w:rsid w:val="004B3F00"/>
    <w:rsid w:val="004B6CB4"/>
    <w:rsid w:val="00501D8B"/>
    <w:rsid w:val="00504159"/>
    <w:rsid w:val="00513680"/>
    <w:rsid w:val="00563995"/>
    <w:rsid w:val="00580B0E"/>
    <w:rsid w:val="00592117"/>
    <w:rsid w:val="005B5AB4"/>
    <w:rsid w:val="005C715F"/>
    <w:rsid w:val="006614BA"/>
    <w:rsid w:val="006639B6"/>
    <w:rsid w:val="00685025"/>
    <w:rsid w:val="006D0627"/>
    <w:rsid w:val="0070550C"/>
    <w:rsid w:val="0071216D"/>
    <w:rsid w:val="00741300"/>
    <w:rsid w:val="007425C1"/>
    <w:rsid w:val="00747B62"/>
    <w:rsid w:val="007E6EFB"/>
    <w:rsid w:val="0080094B"/>
    <w:rsid w:val="008056A1"/>
    <w:rsid w:val="00833EFA"/>
    <w:rsid w:val="00861816"/>
    <w:rsid w:val="008A3876"/>
    <w:rsid w:val="00973669"/>
    <w:rsid w:val="00981388"/>
    <w:rsid w:val="00993339"/>
    <w:rsid w:val="009B3E51"/>
    <w:rsid w:val="009F02E9"/>
    <w:rsid w:val="009F3D71"/>
    <w:rsid w:val="00AB01C5"/>
    <w:rsid w:val="00AE4145"/>
    <w:rsid w:val="00B073B3"/>
    <w:rsid w:val="00B114D1"/>
    <w:rsid w:val="00B37556"/>
    <w:rsid w:val="00B5543A"/>
    <w:rsid w:val="00B9421D"/>
    <w:rsid w:val="00BE3F75"/>
    <w:rsid w:val="00BE7EC4"/>
    <w:rsid w:val="00C3391C"/>
    <w:rsid w:val="00C53E94"/>
    <w:rsid w:val="00C5521B"/>
    <w:rsid w:val="00C61764"/>
    <w:rsid w:val="00C746B4"/>
    <w:rsid w:val="00D5171C"/>
    <w:rsid w:val="00D62D50"/>
    <w:rsid w:val="00D638AD"/>
    <w:rsid w:val="00DA3087"/>
    <w:rsid w:val="00E2250A"/>
    <w:rsid w:val="00E327FC"/>
    <w:rsid w:val="00E66435"/>
    <w:rsid w:val="00E71171"/>
    <w:rsid w:val="00E8138B"/>
    <w:rsid w:val="00EB09F7"/>
    <w:rsid w:val="00EF392B"/>
    <w:rsid w:val="00EF5676"/>
    <w:rsid w:val="00EF66DB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0CBA"/>
  <w15:chartTrackingRefBased/>
  <w15:docId w15:val="{2747DC33-D019-4F83-936C-DFC3648F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AD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96D8-15E6-4D88-AEA3-BE0C3D72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Trocaire College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Loss, Kelly A.</dc:creator>
  <cp:keywords/>
  <dc:description/>
  <cp:lastModifiedBy>Brancato, Michele</cp:lastModifiedBy>
  <cp:revision>5</cp:revision>
  <cp:lastPrinted>2022-10-25T13:15:00Z</cp:lastPrinted>
  <dcterms:created xsi:type="dcterms:W3CDTF">2023-02-23T17:23:00Z</dcterms:created>
  <dcterms:modified xsi:type="dcterms:W3CDTF">2023-02-24T19:16:00Z</dcterms:modified>
</cp:coreProperties>
</file>