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52" w:rsidRPr="00E53C52" w:rsidRDefault="00E53C52" w:rsidP="00E53C52">
      <w:pPr>
        <w:rPr>
          <w:b/>
          <w:sz w:val="22"/>
          <w:szCs w:val="22"/>
        </w:rPr>
      </w:pPr>
      <w:r w:rsidRPr="00E53C52">
        <w:rPr>
          <w:b/>
          <w:sz w:val="22"/>
          <w:szCs w:val="22"/>
        </w:rPr>
        <w:t>Measles, Mumps, Rubella:</w:t>
      </w:r>
    </w:p>
    <w:p w:rsidR="00E53C52" w:rsidRPr="00E53C52" w:rsidRDefault="00E53C52" w:rsidP="00E53C52">
      <w:pPr>
        <w:rPr>
          <w:b/>
          <w:i/>
          <w:sz w:val="22"/>
          <w:szCs w:val="22"/>
        </w:rPr>
      </w:pPr>
      <w:r w:rsidRPr="00E53C52">
        <w:rPr>
          <w:bCs/>
          <w:sz w:val="22"/>
          <w:szCs w:val="22"/>
        </w:rPr>
        <w:t>New York State Public Health Law 2165</w:t>
      </w:r>
      <w:r w:rsidRPr="00E53C52">
        <w:rPr>
          <w:sz w:val="22"/>
          <w:szCs w:val="22"/>
        </w:rPr>
        <w:t xml:space="preserve"> requires all students entering a post-secondary institution to provide their health services center with proof of immunity to measles, mumps and rubella. This law applies to students born on or after January 1, 1957, who are registered for 6 or more credits (or its equivalent) </w:t>
      </w:r>
      <w:r w:rsidRPr="00E53C52">
        <w:rPr>
          <w:bCs/>
          <w:sz w:val="22"/>
          <w:szCs w:val="22"/>
        </w:rPr>
        <w:t xml:space="preserve">regardless of degree or non-degree status </w:t>
      </w:r>
      <w:r w:rsidRPr="00E53C52">
        <w:rPr>
          <w:sz w:val="22"/>
          <w:szCs w:val="22"/>
        </w:rPr>
        <w:t xml:space="preserve">at Trocaire College. </w:t>
      </w:r>
      <w:r w:rsidRPr="00E53C52">
        <w:rPr>
          <w:b/>
          <w:i/>
          <w:sz w:val="22"/>
          <w:szCs w:val="22"/>
        </w:rPr>
        <w:t>*Students born prior to January 1, 1957 are exempt from the measles, mumps, and rubella requirement.</w:t>
      </w:r>
    </w:p>
    <w:p w:rsidR="00E53C52" w:rsidRPr="00E53C52" w:rsidRDefault="00E53C52" w:rsidP="00E53C52">
      <w:pPr>
        <w:rPr>
          <w:b/>
          <w:sz w:val="22"/>
          <w:szCs w:val="22"/>
        </w:rPr>
      </w:pPr>
    </w:p>
    <w:p w:rsidR="00E53C52" w:rsidRPr="00E53C52" w:rsidRDefault="00E53C52" w:rsidP="00E53C52">
      <w:pPr>
        <w:rPr>
          <w:b/>
          <w:sz w:val="22"/>
          <w:szCs w:val="22"/>
        </w:rPr>
      </w:pPr>
      <w:r w:rsidRPr="00E53C52">
        <w:rPr>
          <w:b/>
          <w:sz w:val="22"/>
          <w:szCs w:val="22"/>
        </w:rPr>
        <w:t>ACCEPTABLE PROOF OF IMMUNITY MAY INCLUDE:</w:t>
      </w:r>
    </w:p>
    <w:p w:rsidR="00E53C52" w:rsidRPr="00E53C52" w:rsidRDefault="00E53C52" w:rsidP="00E53C52">
      <w:pPr>
        <w:rPr>
          <w:sz w:val="22"/>
          <w:szCs w:val="22"/>
        </w:rPr>
      </w:pPr>
      <w:r w:rsidRPr="00E53C52">
        <w:rPr>
          <w:sz w:val="22"/>
          <w:szCs w:val="22"/>
        </w:rPr>
        <w:t>(1) Immunization cards from childhood (yellow card), signed and stamped.</w:t>
      </w:r>
    </w:p>
    <w:p w:rsidR="00E53C52" w:rsidRPr="00E53C52" w:rsidRDefault="00E53C52" w:rsidP="00E53C52">
      <w:pPr>
        <w:rPr>
          <w:sz w:val="22"/>
          <w:szCs w:val="22"/>
        </w:rPr>
      </w:pPr>
      <w:r w:rsidRPr="00E53C52">
        <w:rPr>
          <w:sz w:val="22"/>
          <w:szCs w:val="22"/>
        </w:rPr>
        <w:t>(2) Immunization records from college, high school or other schools you attended.</w:t>
      </w:r>
    </w:p>
    <w:p w:rsidR="00E53C52" w:rsidRPr="00E53C52" w:rsidRDefault="00E53C52" w:rsidP="00E53C52">
      <w:pPr>
        <w:rPr>
          <w:bCs/>
          <w:sz w:val="22"/>
          <w:szCs w:val="22"/>
        </w:rPr>
      </w:pPr>
      <w:r w:rsidRPr="00E53C52">
        <w:rPr>
          <w:sz w:val="22"/>
          <w:szCs w:val="22"/>
        </w:rPr>
        <w:t>(3) Signed and stamped immunization record from your health care provider or clinic.</w:t>
      </w:r>
    </w:p>
    <w:p w:rsidR="00E53C52" w:rsidRPr="00E53C52" w:rsidRDefault="00E53C52" w:rsidP="00E53C52">
      <w:pPr>
        <w:rPr>
          <w:sz w:val="22"/>
          <w:szCs w:val="22"/>
        </w:rPr>
      </w:pPr>
      <w:r w:rsidRPr="00E53C52">
        <w:rPr>
          <w:sz w:val="22"/>
          <w:szCs w:val="22"/>
        </w:rPr>
        <w:t xml:space="preserve">(4) Proof of DD 214 from the armed services within 10 years from the date of application will enable the student to attend school pending actual receipt of the immunization records from the armed services. </w:t>
      </w:r>
    </w:p>
    <w:p w:rsidR="00E53C52" w:rsidRPr="00E53C52" w:rsidRDefault="00E53C52" w:rsidP="00E53C52"/>
    <w:p w:rsidR="00E53C52" w:rsidRPr="00E53C52" w:rsidRDefault="00E53C52" w:rsidP="00E53C52">
      <w:pPr>
        <w:spacing w:after="160" w:line="259" w:lineRule="auto"/>
        <w:rPr>
          <w:rFonts w:eastAsia="Calibri"/>
          <w:b/>
          <w:sz w:val="24"/>
          <w:szCs w:val="24"/>
        </w:rPr>
      </w:pPr>
      <w:r w:rsidRPr="00E53C52">
        <w:rPr>
          <w:rFonts w:eastAsia="Calibri"/>
          <w:b/>
          <w:sz w:val="24"/>
          <w:szCs w:val="24"/>
        </w:rPr>
        <w:t xml:space="preserve">Part 1: Immunization History </w:t>
      </w:r>
    </w:p>
    <w:p w:rsidR="00E53C52" w:rsidRPr="00E53C52" w:rsidRDefault="00E53C52" w:rsidP="00E53C52">
      <w:pPr>
        <w:spacing w:after="160" w:line="259" w:lineRule="auto"/>
        <w:rPr>
          <w:rFonts w:eastAsia="Calibri"/>
          <w:b/>
          <w:sz w:val="24"/>
          <w:szCs w:val="24"/>
        </w:rPr>
      </w:pPr>
      <w:r w:rsidRPr="00E53C52">
        <w:rPr>
          <w:rFonts w:eastAsia="Calibri"/>
          <w:sz w:val="24"/>
          <w:szCs w:val="24"/>
        </w:rPr>
        <w:t xml:space="preserve"> </w:t>
      </w:r>
      <w:r w:rsidRPr="00E53C52">
        <w:rPr>
          <w:rFonts w:eastAsia="Calibri"/>
          <w:b/>
          <w:sz w:val="24"/>
          <w:szCs w:val="24"/>
        </w:rPr>
        <w:t>To be completed by a health care provider -- *Documentation must be included*</w:t>
      </w:r>
    </w:p>
    <w:p w:rsidR="00E53C52" w:rsidRPr="00E53C52" w:rsidRDefault="00E53C52" w:rsidP="00E53C52">
      <w:pPr>
        <w:spacing w:after="160" w:line="259" w:lineRule="auto"/>
        <w:rPr>
          <w:rFonts w:eastAsia="Calibri"/>
          <w:sz w:val="24"/>
          <w:szCs w:val="24"/>
        </w:rPr>
      </w:pPr>
      <w:r w:rsidRPr="00E53C52">
        <w:rPr>
          <w:rFonts w:eastAsia="Calibri"/>
          <w:b/>
          <w:sz w:val="24"/>
          <w:szCs w:val="24"/>
        </w:rPr>
        <w:t>Provider:  All dates must include month, day, and year.</w:t>
      </w:r>
    </w:p>
    <w:p w:rsidR="00E53C52" w:rsidRPr="00E53C52" w:rsidRDefault="00E53C52" w:rsidP="00E53C52">
      <w:pPr>
        <w:spacing w:after="160" w:line="259" w:lineRule="auto"/>
        <w:ind w:left="720" w:hanging="720"/>
        <w:rPr>
          <w:rFonts w:eastAsia="Calibri"/>
          <w:sz w:val="24"/>
          <w:szCs w:val="24"/>
        </w:rPr>
      </w:pPr>
      <w:r w:rsidRPr="00E53C52">
        <w:rPr>
          <w:rFonts w:eastAsia="Calibri"/>
          <w:sz w:val="24"/>
          <w:szCs w:val="24"/>
        </w:rPr>
        <w:t>A.</w:t>
      </w:r>
      <w:r w:rsidRPr="00E53C52">
        <w:rPr>
          <w:rFonts w:eastAsia="Calibri"/>
          <w:sz w:val="24"/>
          <w:szCs w:val="24"/>
        </w:rPr>
        <w:tab/>
        <w:t>MMR must be live vaccine and given no more than 4 days prior to first birthday.                     MMR (measles, mumps, rubella) – as combined dose.</w:t>
      </w:r>
    </w:p>
    <w:p w:rsidR="00E53C52" w:rsidRPr="00E53C52" w:rsidRDefault="00E53C52" w:rsidP="00E53C52">
      <w:pPr>
        <w:spacing w:after="160" w:line="259" w:lineRule="auto"/>
        <w:ind w:left="720"/>
        <w:rPr>
          <w:rFonts w:eastAsia="Calibri"/>
          <w:sz w:val="24"/>
          <w:szCs w:val="24"/>
        </w:rPr>
      </w:pPr>
      <w:r w:rsidRPr="00E53C52">
        <w:rPr>
          <w:rFonts w:eastAsia="Calibri"/>
          <w:b/>
          <w:sz w:val="24"/>
          <w:szCs w:val="24"/>
        </w:rPr>
        <w:t>Dose 1:</w:t>
      </w:r>
      <w:r w:rsidRPr="00E53C52">
        <w:rPr>
          <w:rFonts w:eastAsia="Calibri"/>
          <w:sz w:val="24"/>
          <w:szCs w:val="24"/>
        </w:rPr>
        <w:t xml:space="preserve"> ________________                                                                                                          No more than 4 days prior to first birthday, AND on or after January 1, 1972</w:t>
      </w:r>
    </w:p>
    <w:p w:rsidR="00E53C52" w:rsidRPr="00E53C52" w:rsidRDefault="00E53C52" w:rsidP="00E53C52">
      <w:pPr>
        <w:spacing w:after="160" w:line="259" w:lineRule="auto"/>
        <w:ind w:left="720"/>
        <w:rPr>
          <w:rFonts w:eastAsia="Calibri"/>
          <w:sz w:val="24"/>
          <w:szCs w:val="24"/>
        </w:rPr>
      </w:pPr>
      <w:r w:rsidRPr="00E53C52">
        <w:rPr>
          <w:rFonts w:eastAsia="Calibri"/>
          <w:b/>
          <w:sz w:val="24"/>
          <w:szCs w:val="24"/>
        </w:rPr>
        <w:t>Dose 2</w:t>
      </w:r>
      <w:r w:rsidRPr="00E53C52">
        <w:rPr>
          <w:rFonts w:eastAsia="Calibri"/>
          <w:sz w:val="24"/>
          <w:szCs w:val="24"/>
        </w:rPr>
        <w:t>:_______________                                                                                                   At least 28 days after 1st vaccine</w:t>
      </w:r>
      <w:r w:rsidRPr="00E53C52">
        <w:rPr>
          <w:rFonts w:eastAsia="Calibri"/>
          <w:sz w:val="24"/>
          <w:szCs w:val="24"/>
        </w:rPr>
        <w:tab/>
      </w:r>
    </w:p>
    <w:p w:rsidR="00E53C52" w:rsidRPr="00E53C52" w:rsidRDefault="00E53C52" w:rsidP="00E53C52">
      <w:pPr>
        <w:spacing w:after="160" w:line="259" w:lineRule="auto"/>
        <w:ind w:left="720" w:hanging="720"/>
        <w:rPr>
          <w:rFonts w:eastAsia="Calibri"/>
          <w:sz w:val="24"/>
          <w:szCs w:val="24"/>
        </w:rPr>
      </w:pPr>
      <w:r w:rsidRPr="00E53C52">
        <w:rPr>
          <w:rFonts w:eastAsia="Calibri"/>
          <w:sz w:val="24"/>
          <w:szCs w:val="24"/>
        </w:rPr>
        <w:t>OR</w:t>
      </w:r>
      <w:r w:rsidRPr="00E53C52">
        <w:rPr>
          <w:rFonts w:eastAsia="Calibri"/>
          <w:sz w:val="24"/>
          <w:szCs w:val="24"/>
        </w:rPr>
        <w:tab/>
      </w:r>
      <w:r w:rsidRPr="00E53C52">
        <w:rPr>
          <w:rFonts w:eastAsia="Calibri"/>
          <w:b/>
          <w:sz w:val="24"/>
          <w:szCs w:val="24"/>
        </w:rPr>
        <w:t>Measles (Rubeola)</w:t>
      </w:r>
      <w:r w:rsidRPr="00E53C52">
        <w:rPr>
          <w:rFonts w:eastAsia="Calibri"/>
          <w:sz w:val="24"/>
          <w:szCs w:val="24"/>
        </w:rPr>
        <w:t xml:space="preserve"> Dose 1:   Date _________________________                             Immunized on or after Jan. 1, 1968 and first birthday </w:t>
      </w:r>
    </w:p>
    <w:p w:rsidR="00E53C52" w:rsidRPr="00E53C52" w:rsidRDefault="00E53C52" w:rsidP="00E53C52">
      <w:pPr>
        <w:spacing w:after="160" w:line="259" w:lineRule="auto"/>
        <w:ind w:left="720"/>
        <w:rPr>
          <w:rFonts w:eastAsia="Calibri"/>
          <w:sz w:val="24"/>
          <w:szCs w:val="24"/>
        </w:rPr>
      </w:pPr>
      <w:r w:rsidRPr="00E53C52">
        <w:rPr>
          <w:rFonts w:eastAsia="Calibri"/>
          <w:b/>
          <w:sz w:val="24"/>
          <w:szCs w:val="24"/>
        </w:rPr>
        <w:t>Measles (Rubeola)</w:t>
      </w:r>
      <w:r w:rsidRPr="00E53C52">
        <w:rPr>
          <w:rFonts w:eastAsia="Calibri"/>
          <w:sz w:val="24"/>
          <w:szCs w:val="24"/>
        </w:rPr>
        <w:t xml:space="preserve"> Dose 2: Date __________________________                       Immunized at least 28 days after the first dose</w:t>
      </w:r>
    </w:p>
    <w:p w:rsidR="00E53C52" w:rsidRPr="00E53C52" w:rsidRDefault="00E53C52" w:rsidP="00E53C52">
      <w:pPr>
        <w:spacing w:after="160" w:line="259" w:lineRule="auto"/>
        <w:ind w:left="720"/>
        <w:rPr>
          <w:rFonts w:eastAsia="Calibri"/>
          <w:sz w:val="24"/>
          <w:szCs w:val="24"/>
        </w:rPr>
      </w:pPr>
      <w:r w:rsidRPr="00E53C52">
        <w:rPr>
          <w:rFonts w:eastAsia="Calibri"/>
          <w:b/>
          <w:sz w:val="24"/>
          <w:szCs w:val="24"/>
        </w:rPr>
        <w:t>Rubella</w:t>
      </w:r>
      <w:r w:rsidRPr="00E53C52">
        <w:rPr>
          <w:rFonts w:eastAsia="Calibri"/>
          <w:sz w:val="24"/>
          <w:szCs w:val="24"/>
        </w:rPr>
        <w:tab/>
      </w:r>
      <w:r w:rsidRPr="00E53C52">
        <w:rPr>
          <w:rFonts w:eastAsia="Calibri"/>
          <w:sz w:val="24"/>
          <w:szCs w:val="24"/>
        </w:rPr>
        <w:tab/>
        <w:t xml:space="preserve">         Date____________________________                                                                                                                              Immunized after 1969 and on or after first birthday</w:t>
      </w:r>
    </w:p>
    <w:p w:rsidR="00E53C52" w:rsidRPr="00E53C52" w:rsidRDefault="00E53C52" w:rsidP="00E53C52">
      <w:pPr>
        <w:spacing w:after="160" w:line="259" w:lineRule="auto"/>
        <w:ind w:left="720"/>
        <w:rPr>
          <w:rFonts w:eastAsia="Calibri"/>
          <w:sz w:val="24"/>
          <w:szCs w:val="24"/>
        </w:rPr>
      </w:pPr>
      <w:r w:rsidRPr="00E53C52">
        <w:rPr>
          <w:rFonts w:eastAsia="Calibri"/>
          <w:b/>
          <w:sz w:val="24"/>
          <w:szCs w:val="24"/>
        </w:rPr>
        <w:t xml:space="preserve">Mumps  </w:t>
      </w:r>
      <w:r w:rsidRPr="00E53C52">
        <w:rPr>
          <w:rFonts w:eastAsia="Calibri"/>
          <w:b/>
          <w:sz w:val="24"/>
          <w:szCs w:val="24"/>
        </w:rPr>
        <w:tab/>
      </w:r>
      <w:r w:rsidRPr="00E53C52">
        <w:rPr>
          <w:rFonts w:eastAsia="Calibri"/>
          <w:b/>
          <w:sz w:val="24"/>
          <w:szCs w:val="24"/>
        </w:rPr>
        <w:tab/>
      </w:r>
      <w:r w:rsidRPr="00E53C52">
        <w:rPr>
          <w:rFonts w:eastAsia="Calibri"/>
          <w:sz w:val="24"/>
          <w:szCs w:val="24"/>
        </w:rPr>
        <w:t xml:space="preserve">          Date</w:t>
      </w:r>
      <w:r w:rsidRPr="00E53C52">
        <w:rPr>
          <w:rFonts w:eastAsia="Calibri"/>
          <w:b/>
          <w:sz w:val="24"/>
          <w:szCs w:val="24"/>
        </w:rPr>
        <w:t xml:space="preserve">____________________________  </w:t>
      </w:r>
      <w:r w:rsidRPr="00E53C52">
        <w:rPr>
          <w:rFonts w:eastAsia="Calibri"/>
          <w:sz w:val="24"/>
          <w:szCs w:val="24"/>
        </w:rPr>
        <w:t xml:space="preserve">                           Immunized after 1968 and on or after first birthday</w:t>
      </w:r>
      <w:r w:rsidRPr="00E53C52">
        <w:rPr>
          <w:rFonts w:eastAsia="Calibri"/>
          <w:sz w:val="24"/>
          <w:szCs w:val="24"/>
        </w:rPr>
        <w:tab/>
      </w:r>
      <w:r w:rsidRPr="00E53C52">
        <w:rPr>
          <w:rFonts w:eastAsia="Calibri"/>
          <w:sz w:val="24"/>
          <w:szCs w:val="24"/>
        </w:rPr>
        <w:tab/>
      </w:r>
      <w:r w:rsidRPr="00E53C52">
        <w:rPr>
          <w:rFonts w:eastAsia="Calibri"/>
          <w:sz w:val="24"/>
          <w:szCs w:val="24"/>
        </w:rPr>
        <w:tab/>
      </w:r>
    </w:p>
    <w:p w:rsidR="00E53C52" w:rsidRPr="00E53C52" w:rsidRDefault="00E53C52" w:rsidP="00E53C52">
      <w:pPr>
        <w:spacing w:after="160" w:line="259" w:lineRule="auto"/>
        <w:rPr>
          <w:rFonts w:eastAsia="Calibri"/>
          <w:sz w:val="24"/>
          <w:szCs w:val="24"/>
        </w:rPr>
      </w:pPr>
      <w:r w:rsidRPr="00E53C52">
        <w:rPr>
          <w:rFonts w:eastAsia="Calibri"/>
          <w:sz w:val="24"/>
          <w:szCs w:val="24"/>
        </w:rPr>
        <w:t>OR</w:t>
      </w:r>
      <w:r w:rsidRPr="00E53C52">
        <w:rPr>
          <w:rFonts w:eastAsia="Calibri"/>
          <w:sz w:val="24"/>
          <w:szCs w:val="24"/>
        </w:rPr>
        <w:tab/>
        <w:t>Titer (blood test) showing positive immunity (Dated lab results MUST be attached)</w:t>
      </w:r>
    </w:p>
    <w:p w:rsidR="00DB5730" w:rsidRPr="00D47325" w:rsidRDefault="00E53C52" w:rsidP="00E53C52">
      <w:pPr>
        <w:spacing w:after="160" w:line="259" w:lineRule="auto"/>
        <w:ind w:firstLine="720"/>
      </w:pPr>
      <w:r w:rsidRPr="00E53C52">
        <w:rPr>
          <w:rFonts w:eastAsia="Calibri"/>
          <w:sz w:val="24"/>
          <w:szCs w:val="24"/>
        </w:rPr>
        <w:t>Measles, Mumps, Rubella</w:t>
      </w:r>
      <w:r w:rsidRPr="00E53C52">
        <w:rPr>
          <w:rFonts w:eastAsia="Calibri"/>
          <w:sz w:val="24"/>
          <w:szCs w:val="24"/>
        </w:rPr>
        <w:tab/>
        <w:t>Date_____________________________</w:t>
      </w:r>
      <w:bookmarkStart w:id="0" w:name="_GoBack"/>
      <w:bookmarkEnd w:id="0"/>
    </w:p>
    <w:sectPr w:rsidR="00DB5730" w:rsidRPr="00D47325" w:rsidSect="00B9603B">
      <w:headerReference w:type="default" r:id="rId7"/>
      <w:footerReference w:type="default" r:id="rId8"/>
      <w:pgSz w:w="12240" w:h="15840"/>
      <w:pgMar w:top="2520" w:right="108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47" w:rsidRDefault="00177947" w:rsidP="00FF7FB2">
      <w:r>
        <w:separator/>
      </w:r>
    </w:p>
  </w:endnote>
  <w:endnote w:type="continuationSeparator" w:id="0">
    <w:p w:rsidR="00177947" w:rsidRDefault="00177947" w:rsidP="00FF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B2" w:rsidRDefault="00FF7FB2">
    <w:pPr>
      <w:pStyle w:val="Footer"/>
    </w:pPr>
    <w:r>
      <w:rPr>
        <w:noProof/>
      </w:rPr>
      <w:drawing>
        <wp:inline distT="0" distB="0" distL="0" distR="0" wp14:anchorId="6AC49C19" wp14:editId="13A54C31">
          <wp:extent cx="3297943" cy="5364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address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7943" cy="536449"/>
                  </a:xfrm>
                  <a:prstGeom prst="rect">
                    <a:avLst/>
                  </a:prstGeom>
                </pic:spPr>
              </pic:pic>
            </a:graphicData>
          </a:graphic>
        </wp:inline>
      </w:drawing>
    </w:r>
  </w:p>
  <w:p w:rsidR="00FF7FB2" w:rsidRDefault="00FF7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47" w:rsidRDefault="00177947" w:rsidP="00FF7FB2">
      <w:r>
        <w:separator/>
      </w:r>
    </w:p>
  </w:footnote>
  <w:footnote w:type="continuationSeparator" w:id="0">
    <w:p w:rsidR="00177947" w:rsidRDefault="00177947" w:rsidP="00FF7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B2" w:rsidRDefault="00DF2243">
    <w:pPr>
      <w:pStyle w:val="Header"/>
    </w:pPr>
    <w:r>
      <w:rPr>
        <w:noProof/>
      </w:rPr>
      <w:drawing>
        <wp:inline distT="0" distB="0" distL="0" distR="0" wp14:anchorId="1048FE55" wp14:editId="5B51C377">
          <wp:extent cx="2690037" cy="62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caire College P201+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7722" cy="629070"/>
                  </a:xfrm>
                  <a:prstGeom prst="rect">
                    <a:avLst/>
                  </a:prstGeom>
                </pic:spPr>
              </pic:pic>
            </a:graphicData>
          </a:graphic>
        </wp:inline>
      </w:drawing>
    </w:r>
  </w:p>
  <w:p w:rsidR="00FF7FB2" w:rsidRDefault="00FF7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05E"/>
    <w:multiLevelType w:val="hybridMultilevel"/>
    <w:tmpl w:val="6242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4F15"/>
    <w:multiLevelType w:val="multilevel"/>
    <w:tmpl w:val="6158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0601A"/>
    <w:multiLevelType w:val="multilevel"/>
    <w:tmpl w:val="FBB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31046"/>
    <w:multiLevelType w:val="multilevel"/>
    <w:tmpl w:val="228A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A7734"/>
    <w:multiLevelType w:val="multilevel"/>
    <w:tmpl w:val="C9A4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36977"/>
    <w:multiLevelType w:val="multilevel"/>
    <w:tmpl w:val="9D66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80702"/>
    <w:multiLevelType w:val="multilevel"/>
    <w:tmpl w:val="EC7C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440B7"/>
    <w:multiLevelType w:val="multilevel"/>
    <w:tmpl w:val="EF20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2026B"/>
    <w:multiLevelType w:val="hybridMultilevel"/>
    <w:tmpl w:val="579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7703D"/>
    <w:multiLevelType w:val="multilevel"/>
    <w:tmpl w:val="2D88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47D36"/>
    <w:multiLevelType w:val="hybridMultilevel"/>
    <w:tmpl w:val="C4C6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238A0"/>
    <w:multiLevelType w:val="hybridMultilevel"/>
    <w:tmpl w:val="45C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F5BA3"/>
    <w:multiLevelType w:val="multilevel"/>
    <w:tmpl w:val="A64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114F0"/>
    <w:multiLevelType w:val="multilevel"/>
    <w:tmpl w:val="C854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2319F"/>
    <w:multiLevelType w:val="hybridMultilevel"/>
    <w:tmpl w:val="FF5A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C3ED1"/>
    <w:multiLevelType w:val="multilevel"/>
    <w:tmpl w:val="378A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330EBD"/>
    <w:multiLevelType w:val="multilevel"/>
    <w:tmpl w:val="1D22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35A50"/>
    <w:multiLevelType w:val="multilevel"/>
    <w:tmpl w:val="011A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02E47"/>
    <w:multiLevelType w:val="hybridMultilevel"/>
    <w:tmpl w:val="E16E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A47B9"/>
    <w:multiLevelType w:val="multilevel"/>
    <w:tmpl w:val="8BCE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5F6E32"/>
    <w:multiLevelType w:val="multilevel"/>
    <w:tmpl w:val="72E0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21DBC"/>
    <w:multiLevelType w:val="multilevel"/>
    <w:tmpl w:val="C928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A16A2"/>
    <w:multiLevelType w:val="multilevel"/>
    <w:tmpl w:val="FCC2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20"/>
  </w:num>
  <w:num w:numId="4">
    <w:abstractNumId w:val="9"/>
  </w:num>
  <w:num w:numId="5">
    <w:abstractNumId w:val="1"/>
  </w:num>
  <w:num w:numId="6">
    <w:abstractNumId w:val="3"/>
  </w:num>
  <w:num w:numId="7">
    <w:abstractNumId w:val="5"/>
  </w:num>
  <w:num w:numId="8">
    <w:abstractNumId w:val="15"/>
  </w:num>
  <w:num w:numId="9">
    <w:abstractNumId w:val="2"/>
  </w:num>
  <w:num w:numId="10">
    <w:abstractNumId w:val="17"/>
  </w:num>
  <w:num w:numId="11">
    <w:abstractNumId w:val="12"/>
  </w:num>
  <w:num w:numId="12">
    <w:abstractNumId w:val="16"/>
  </w:num>
  <w:num w:numId="13">
    <w:abstractNumId w:val="7"/>
  </w:num>
  <w:num w:numId="14">
    <w:abstractNumId w:val="18"/>
  </w:num>
  <w:num w:numId="15">
    <w:abstractNumId w:val="10"/>
  </w:num>
  <w:num w:numId="16">
    <w:abstractNumId w:val="8"/>
  </w:num>
  <w:num w:numId="17">
    <w:abstractNumId w:val="0"/>
  </w:num>
  <w:num w:numId="18">
    <w:abstractNumId w:val="13"/>
  </w:num>
  <w:num w:numId="19">
    <w:abstractNumId w:val="19"/>
  </w:num>
  <w:num w:numId="20">
    <w:abstractNumId w:val="21"/>
  </w:num>
  <w:num w:numId="21">
    <w:abstractNumId w:val="6"/>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B2"/>
    <w:rsid w:val="000C57A2"/>
    <w:rsid w:val="0017775B"/>
    <w:rsid w:val="00177947"/>
    <w:rsid w:val="001F2437"/>
    <w:rsid w:val="002E2A49"/>
    <w:rsid w:val="003B2542"/>
    <w:rsid w:val="004708D9"/>
    <w:rsid w:val="004A6F9F"/>
    <w:rsid w:val="0054024C"/>
    <w:rsid w:val="006461E0"/>
    <w:rsid w:val="00646FCC"/>
    <w:rsid w:val="0079713E"/>
    <w:rsid w:val="00973A0F"/>
    <w:rsid w:val="00A301AC"/>
    <w:rsid w:val="00AA727E"/>
    <w:rsid w:val="00AC4505"/>
    <w:rsid w:val="00B8353F"/>
    <w:rsid w:val="00B9603B"/>
    <w:rsid w:val="00C445C4"/>
    <w:rsid w:val="00C84958"/>
    <w:rsid w:val="00D47325"/>
    <w:rsid w:val="00DB5730"/>
    <w:rsid w:val="00DF2243"/>
    <w:rsid w:val="00E53C52"/>
    <w:rsid w:val="00E62083"/>
    <w:rsid w:val="00EE1198"/>
    <w:rsid w:val="00EE41CC"/>
    <w:rsid w:val="00F74034"/>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E91D8-317D-4866-8DC0-F9CF798B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3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603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FB2"/>
    <w:pPr>
      <w:tabs>
        <w:tab w:val="center" w:pos="4680"/>
        <w:tab w:val="right" w:pos="9360"/>
      </w:tabs>
    </w:pPr>
  </w:style>
  <w:style w:type="character" w:customStyle="1" w:styleId="HeaderChar">
    <w:name w:val="Header Char"/>
    <w:basedOn w:val="DefaultParagraphFont"/>
    <w:link w:val="Header"/>
    <w:uiPriority w:val="99"/>
    <w:rsid w:val="00FF7FB2"/>
  </w:style>
  <w:style w:type="paragraph" w:styleId="Footer">
    <w:name w:val="footer"/>
    <w:basedOn w:val="Normal"/>
    <w:link w:val="FooterChar"/>
    <w:uiPriority w:val="99"/>
    <w:unhideWhenUsed/>
    <w:rsid w:val="00FF7FB2"/>
    <w:pPr>
      <w:tabs>
        <w:tab w:val="center" w:pos="4680"/>
        <w:tab w:val="right" w:pos="9360"/>
      </w:tabs>
    </w:pPr>
  </w:style>
  <w:style w:type="character" w:customStyle="1" w:styleId="FooterChar">
    <w:name w:val="Footer Char"/>
    <w:basedOn w:val="DefaultParagraphFont"/>
    <w:link w:val="Footer"/>
    <w:uiPriority w:val="99"/>
    <w:rsid w:val="00FF7FB2"/>
  </w:style>
  <w:style w:type="paragraph" w:styleId="BalloonText">
    <w:name w:val="Balloon Text"/>
    <w:basedOn w:val="Normal"/>
    <w:link w:val="BalloonTextChar"/>
    <w:uiPriority w:val="99"/>
    <w:semiHidden/>
    <w:unhideWhenUsed/>
    <w:rsid w:val="00FF7FB2"/>
    <w:rPr>
      <w:rFonts w:ascii="Tahoma" w:hAnsi="Tahoma" w:cs="Tahoma"/>
      <w:sz w:val="16"/>
      <w:szCs w:val="16"/>
    </w:rPr>
  </w:style>
  <w:style w:type="character" w:customStyle="1" w:styleId="BalloonTextChar">
    <w:name w:val="Balloon Text Char"/>
    <w:basedOn w:val="DefaultParagraphFont"/>
    <w:link w:val="BalloonText"/>
    <w:uiPriority w:val="99"/>
    <w:semiHidden/>
    <w:rsid w:val="00FF7FB2"/>
    <w:rPr>
      <w:rFonts w:ascii="Tahoma" w:hAnsi="Tahoma" w:cs="Tahoma"/>
      <w:sz w:val="16"/>
      <w:szCs w:val="16"/>
    </w:rPr>
  </w:style>
  <w:style w:type="character" w:customStyle="1" w:styleId="Heading1Char">
    <w:name w:val="Heading 1 Char"/>
    <w:basedOn w:val="DefaultParagraphFont"/>
    <w:link w:val="Heading1"/>
    <w:rsid w:val="00B9603B"/>
    <w:rPr>
      <w:rFonts w:ascii="Times New Roman" w:eastAsia="Times New Roman" w:hAnsi="Times New Roman" w:cs="Times New Roman"/>
      <w:sz w:val="24"/>
      <w:szCs w:val="20"/>
    </w:rPr>
  </w:style>
  <w:style w:type="paragraph" w:styleId="NormalWeb">
    <w:name w:val="Normal (Web)"/>
    <w:basedOn w:val="Normal"/>
    <w:uiPriority w:val="99"/>
    <w:unhideWhenUsed/>
    <w:rsid w:val="006461E0"/>
    <w:pPr>
      <w:spacing w:before="100" w:beforeAutospacing="1" w:after="100" w:afterAutospacing="1"/>
    </w:pPr>
    <w:rPr>
      <w:sz w:val="24"/>
      <w:szCs w:val="24"/>
    </w:rPr>
  </w:style>
  <w:style w:type="paragraph" w:styleId="ListParagraph">
    <w:name w:val="List Paragraph"/>
    <w:basedOn w:val="Normal"/>
    <w:uiPriority w:val="34"/>
    <w:qFormat/>
    <w:rsid w:val="006461E0"/>
    <w:pPr>
      <w:ind w:left="720"/>
    </w:pPr>
    <w:rPr>
      <w:sz w:val="24"/>
      <w:szCs w:val="24"/>
    </w:rPr>
  </w:style>
  <w:style w:type="paragraph" w:customStyle="1" w:styleId="Body1">
    <w:name w:val="Body 1"/>
    <w:rsid w:val="00973A0F"/>
    <w:pPr>
      <w:widowControl w:val="0"/>
      <w:spacing w:after="0" w:line="240" w:lineRule="auto"/>
      <w:outlineLvl w:val="0"/>
    </w:pPr>
    <w:rPr>
      <w:rFonts w:ascii="Times New Roman" w:eastAsia="Arial Unicode MS" w:hAnsi="Times New Roman" w:cs="Times New Roman"/>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Cioccio</dc:creator>
  <cp:lastModifiedBy>Hatchett, Tina</cp:lastModifiedBy>
  <cp:revision>2</cp:revision>
  <cp:lastPrinted>2017-04-28T16:13:00Z</cp:lastPrinted>
  <dcterms:created xsi:type="dcterms:W3CDTF">2017-10-03T17:14:00Z</dcterms:created>
  <dcterms:modified xsi:type="dcterms:W3CDTF">2017-10-03T17:14:00Z</dcterms:modified>
</cp:coreProperties>
</file>