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8D6" w:rsidRPr="00C84D21" w:rsidRDefault="004748D6" w:rsidP="004748D6">
      <w:pPr>
        <w:rPr>
          <w:b/>
          <w:sz w:val="24"/>
          <w:szCs w:val="24"/>
        </w:rPr>
      </w:pPr>
      <w:r w:rsidRPr="00C84D21">
        <w:rPr>
          <w:b/>
          <w:sz w:val="24"/>
          <w:szCs w:val="24"/>
        </w:rPr>
        <w:t>Certificate of Immunization</w:t>
      </w:r>
    </w:p>
    <w:p w:rsidR="004748D6" w:rsidRPr="004748D6" w:rsidRDefault="004748D6" w:rsidP="004748D6">
      <w:pPr>
        <w:rPr>
          <w:sz w:val="24"/>
          <w:szCs w:val="24"/>
        </w:rPr>
      </w:pPr>
    </w:p>
    <w:p w:rsidR="004748D6" w:rsidRPr="004748D6" w:rsidRDefault="004748D6" w:rsidP="004748D6">
      <w:pPr>
        <w:rPr>
          <w:sz w:val="24"/>
          <w:szCs w:val="24"/>
        </w:rPr>
      </w:pPr>
      <w:r w:rsidRPr="004748D6">
        <w:rPr>
          <w:sz w:val="24"/>
          <w:szCs w:val="24"/>
        </w:rPr>
        <w:t>The certificate of immunization shall be prepared by a physician, physician assistant or nurse practitioner, and shall specify the vaccines and gives the dates of administration. It may also show physician-verified history of disease, laboratory evidence of immunity or medical exemption. This includes documents such as a certificate from a physician, a copy of the immunization portion of the cumulative health record from a prior school, a migrant health record, a union health record, a community health plan record, a signed immunization transfer card, a military dependent's "shot" record, the immunization portion of a passport, an immunization record card signed by a physician, physician assistant or nurse practitioner, or an immunization registry record.</w:t>
      </w:r>
    </w:p>
    <w:p w:rsidR="004748D6" w:rsidRPr="004748D6" w:rsidRDefault="004748D6" w:rsidP="004748D6">
      <w:pPr>
        <w:rPr>
          <w:sz w:val="24"/>
          <w:szCs w:val="24"/>
        </w:rPr>
      </w:pPr>
    </w:p>
    <w:p w:rsidR="004748D6" w:rsidRPr="00C84D21" w:rsidRDefault="004748D6" w:rsidP="004748D6">
      <w:pPr>
        <w:rPr>
          <w:b/>
          <w:sz w:val="24"/>
          <w:szCs w:val="24"/>
        </w:rPr>
      </w:pPr>
      <w:r w:rsidRPr="00C84D21">
        <w:rPr>
          <w:b/>
          <w:sz w:val="24"/>
          <w:szCs w:val="24"/>
        </w:rPr>
        <w:t>Exemptions from Immunization Requirements</w:t>
      </w:r>
      <w:bookmarkStart w:id="0" w:name="_GoBack"/>
      <w:bookmarkEnd w:id="0"/>
    </w:p>
    <w:p w:rsidR="004748D6" w:rsidRPr="004748D6" w:rsidRDefault="004748D6" w:rsidP="004748D6">
      <w:pPr>
        <w:rPr>
          <w:sz w:val="24"/>
          <w:szCs w:val="24"/>
        </w:rPr>
      </w:pPr>
    </w:p>
    <w:p w:rsidR="004748D6" w:rsidRPr="00C84D21" w:rsidRDefault="004748D6" w:rsidP="004748D6">
      <w:pPr>
        <w:rPr>
          <w:b/>
          <w:sz w:val="24"/>
          <w:szCs w:val="24"/>
        </w:rPr>
      </w:pPr>
      <w:r w:rsidRPr="00C84D21">
        <w:rPr>
          <w:b/>
          <w:sz w:val="24"/>
          <w:szCs w:val="24"/>
        </w:rPr>
        <w:t>Medical Exemption</w:t>
      </w:r>
    </w:p>
    <w:p w:rsidR="004748D6" w:rsidRPr="00C84D21" w:rsidRDefault="004748D6" w:rsidP="004748D6">
      <w:pPr>
        <w:rPr>
          <w:b/>
          <w:sz w:val="24"/>
          <w:szCs w:val="24"/>
        </w:rPr>
      </w:pPr>
    </w:p>
    <w:p w:rsidR="004748D6" w:rsidRPr="004748D6" w:rsidRDefault="004748D6" w:rsidP="004748D6">
      <w:pPr>
        <w:rPr>
          <w:sz w:val="24"/>
          <w:szCs w:val="24"/>
        </w:rPr>
      </w:pPr>
      <w:r w:rsidRPr="004748D6">
        <w:rPr>
          <w:sz w:val="24"/>
          <w:szCs w:val="24"/>
        </w:rPr>
        <w:t>If a licensed physician, physician assistant, or nurse practitioner, or licensed midwife caring for a pregnant student certifies in writing that the student has a health condition which is a valid contraindication to receiving a specific vaccine, then a permanent or temporary (for resolvable conditions such as pregnancy) exemption may be granted. This statement must specify those immunizations which may be detrimental and the length of time they may be detrimental. Provisions need to be made to review records of temporarily exempted persons periodically to see if contraindications still exist. In the event of an outbreak, medically exempt individuals should be protected from exposure. This may include exclusion from classes or campus.</w:t>
      </w:r>
    </w:p>
    <w:p w:rsidR="004748D6" w:rsidRPr="004748D6" w:rsidRDefault="004748D6" w:rsidP="004748D6">
      <w:pPr>
        <w:rPr>
          <w:sz w:val="24"/>
          <w:szCs w:val="24"/>
        </w:rPr>
      </w:pPr>
    </w:p>
    <w:p w:rsidR="004748D6" w:rsidRPr="00C84D21" w:rsidRDefault="004748D6" w:rsidP="004748D6">
      <w:pPr>
        <w:rPr>
          <w:b/>
          <w:sz w:val="24"/>
          <w:szCs w:val="24"/>
        </w:rPr>
      </w:pPr>
      <w:r w:rsidRPr="00C84D21">
        <w:rPr>
          <w:b/>
          <w:sz w:val="24"/>
          <w:szCs w:val="24"/>
        </w:rPr>
        <w:t>Religious Exemption</w:t>
      </w:r>
    </w:p>
    <w:p w:rsidR="004748D6" w:rsidRPr="00C84D21" w:rsidRDefault="004748D6" w:rsidP="004748D6">
      <w:pPr>
        <w:rPr>
          <w:b/>
          <w:sz w:val="24"/>
          <w:szCs w:val="24"/>
        </w:rPr>
      </w:pPr>
    </w:p>
    <w:p w:rsidR="00DB5730" w:rsidRPr="004748D6" w:rsidRDefault="004748D6" w:rsidP="004748D6">
      <w:pPr>
        <w:rPr>
          <w:sz w:val="24"/>
          <w:szCs w:val="24"/>
        </w:rPr>
      </w:pPr>
      <w:r w:rsidRPr="004748D6">
        <w:rPr>
          <w:sz w:val="24"/>
          <w:szCs w:val="24"/>
        </w:rPr>
        <w:t>A student may be exempt from vaccination if, in the opinion of the institution, that student or student's parent(s) or guardian of those less than 18 years old holds genuine and sincere religious beliefs which are contrary to the practice of immunization. The student requesting exemption may or may not be a member of an established religious organization. Requests for exemptions must be written and signed by the student if 18 years of age or older, or parent(s), or guardian if under the age of 18. The institution may require supporting documents. It is not required that a religious exemption statement be notarized. In the event of an outbreak, religious exempt individuals should be protected from exposure. This may include exclusion from classes or campus.</w:t>
      </w:r>
    </w:p>
    <w:sectPr w:rsidR="00DB5730" w:rsidRPr="004748D6" w:rsidSect="00B9603B">
      <w:headerReference w:type="default" r:id="rId7"/>
      <w:footerReference w:type="default" r:id="rId8"/>
      <w:pgSz w:w="12240" w:h="15840"/>
      <w:pgMar w:top="2520" w:right="108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32C" w:rsidRDefault="00A6332C" w:rsidP="00FF7FB2">
      <w:r>
        <w:separator/>
      </w:r>
    </w:p>
  </w:endnote>
  <w:endnote w:type="continuationSeparator" w:id="0">
    <w:p w:rsidR="00A6332C" w:rsidRDefault="00A6332C" w:rsidP="00FF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B2" w:rsidRDefault="00FF7FB2">
    <w:pPr>
      <w:pStyle w:val="Footer"/>
    </w:pPr>
    <w:r>
      <w:rPr>
        <w:noProof/>
      </w:rPr>
      <w:drawing>
        <wp:inline distT="0" distB="0" distL="0" distR="0" wp14:anchorId="6AC49C19" wp14:editId="13A54C31">
          <wp:extent cx="3297943" cy="5364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address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7943" cy="536449"/>
                  </a:xfrm>
                  <a:prstGeom prst="rect">
                    <a:avLst/>
                  </a:prstGeom>
                </pic:spPr>
              </pic:pic>
            </a:graphicData>
          </a:graphic>
        </wp:inline>
      </w:drawing>
    </w:r>
  </w:p>
  <w:p w:rsidR="00FF7FB2" w:rsidRDefault="00FF7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32C" w:rsidRDefault="00A6332C" w:rsidP="00FF7FB2">
      <w:r>
        <w:separator/>
      </w:r>
    </w:p>
  </w:footnote>
  <w:footnote w:type="continuationSeparator" w:id="0">
    <w:p w:rsidR="00A6332C" w:rsidRDefault="00A6332C" w:rsidP="00FF7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B2" w:rsidRDefault="00DF2243">
    <w:pPr>
      <w:pStyle w:val="Header"/>
    </w:pPr>
    <w:r>
      <w:rPr>
        <w:noProof/>
      </w:rPr>
      <w:drawing>
        <wp:inline distT="0" distB="0" distL="0" distR="0" wp14:anchorId="1048FE55" wp14:editId="5B51C377">
          <wp:extent cx="2690037" cy="62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caire College P201+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7722" cy="629070"/>
                  </a:xfrm>
                  <a:prstGeom prst="rect">
                    <a:avLst/>
                  </a:prstGeom>
                </pic:spPr>
              </pic:pic>
            </a:graphicData>
          </a:graphic>
        </wp:inline>
      </w:drawing>
    </w:r>
  </w:p>
  <w:p w:rsidR="00FF7FB2" w:rsidRDefault="00FF7F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05E"/>
    <w:multiLevelType w:val="hybridMultilevel"/>
    <w:tmpl w:val="6242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4F15"/>
    <w:multiLevelType w:val="multilevel"/>
    <w:tmpl w:val="6158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0601A"/>
    <w:multiLevelType w:val="multilevel"/>
    <w:tmpl w:val="FBBE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31046"/>
    <w:multiLevelType w:val="multilevel"/>
    <w:tmpl w:val="228A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A7734"/>
    <w:multiLevelType w:val="multilevel"/>
    <w:tmpl w:val="C9A4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36977"/>
    <w:multiLevelType w:val="multilevel"/>
    <w:tmpl w:val="9D66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80702"/>
    <w:multiLevelType w:val="multilevel"/>
    <w:tmpl w:val="EC7C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440B7"/>
    <w:multiLevelType w:val="multilevel"/>
    <w:tmpl w:val="EF20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A2026B"/>
    <w:multiLevelType w:val="hybridMultilevel"/>
    <w:tmpl w:val="579A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7703D"/>
    <w:multiLevelType w:val="multilevel"/>
    <w:tmpl w:val="2D88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E47D36"/>
    <w:multiLevelType w:val="hybridMultilevel"/>
    <w:tmpl w:val="C4C6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238A0"/>
    <w:multiLevelType w:val="hybridMultilevel"/>
    <w:tmpl w:val="45C0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F5BA3"/>
    <w:multiLevelType w:val="multilevel"/>
    <w:tmpl w:val="A648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114F0"/>
    <w:multiLevelType w:val="multilevel"/>
    <w:tmpl w:val="C854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C2319F"/>
    <w:multiLevelType w:val="hybridMultilevel"/>
    <w:tmpl w:val="FF5AD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1C3ED1"/>
    <w:multiLevelType w:val="multilevel"/>
    <w:tmpl w:val="378A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330EBD"/>
    <w:multiLevelType w:val="multilevel"/>
    <w:tmpl w:val="1D22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E35A50"/>
    <w:multiLevelType w:val="multilevel"/>
    <w:tmpl w:val="011A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A02E47"/>
    <w:multiLevelType w:val="hybridMultilevel"/>
    <w:tmpl w:val="E16E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A47B9"/>
    <w:multiLevelType w:val="multilevel"/>
    <w:tmpl w:val="8BCE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5F6E32"/>
    <w:multiLevelType w:val="multilevel"/>
    <w:tmpl w:val="72E0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721DBC"/>
    <w:multiLevelType w:val="multilevel"/>
    <w:tmpl w:val="C928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1A16A2"/>
    <w:multiLevelType w:val="multilevel"/>
    <w:tmpl w:val="FCC2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20"/>
  </w:num>
  <w:num w:numId="4">
    <w:abstractNumId w:val="9"/>
  </w:num>
  <w:num w:numId="5">
    <w:abstractNumId w:val="1"/>
  </w:num>
  <w:num w:numId="6">
    <w:abstractNumId w:val="3"/>
  </w:num>
  <w:num w:numId="7">
    <w:abstractNumId w:val="5"/>
  </w:num>
  <w:num w:numId="8">
    <w:abstractNumId w:val="15"/>
  </w:num>
  <w:num w:numId="9">
    <w:abstractNumId w:val="2"/>
  </w:num>
  <w:num w:numId="10">
    <w:abstractNumId w:val="17"/>
  </w:num>
  <w:num w:numId="11">
    <w:abstractNumId w:val="12"/>
  </w:num>
  <w:num w:numId="12">
    <w:abstractNumId w:val="16"/>
  </w:num>
  <w:num w:numId="13">
    <w:abstractNumId w:val="7"/>
  </w:num>
  <w:num w:numId="14">
    <w:abstractNumId w:val="18"/>
  </w:num>
  <w:num w:numId="15">
    <w:abstractNumId w:val="10"/>
  </w:num>
  <w:num w:numId="16">
    <w:abstractNumId w:val="8"/>
  </w:num>
  <w:num w:numId="17">
    <w:abstractNumId w:val="0"/>
  </w:num>
  <w:num w:numId="18">
    <w:abstractNumId w:val="13"/>
  </w:num>
  <w:num w:numId="19">
    <w:abstractNumId w:val="19"/>
  </w:num>
  <w:num w:numId="20">
    <w:abstractNumId w:val="21"/>
  </w:num>
  <w:num w:numId="21">
    <w:abstractNumId w:val="6"/>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B2"/>
    <w:rsid w:val="000C57A2"/>
    <w:rsid w:val="0017775B"/>
    <w:rsid w:val="001F2437"/>
    <w:rsid w:val="002E2A49"/>
    <w:rsid w:val="003B2542"/>
    <w:rsid w:val="004708D9"/>
    <w:rsid w:val="004748D6"/>
    <w:rsid w:val="004A6F9F"/>
    <w:rsid w:val="0054024C"/>
    <w:rsid w:val="00573EFA"/>
    <w:rsid w:val="006461E0"/>
    <w:rsid w:val="00646FCC"/>
    <w:rsid w:val="00744259"/>
    <w:rsid w:val="0079713E"/>
    <w:rsid w:val="00973A0F"/>
    <w:rsid w:val="00A301AC"/>
    <w:rsid w:val="00A6332C"/>
    <w:rsid w:val="00AA727E"/>
    <w:rsid w:val="00AC4505"/>
    <w:rsid w:val="00B8353F"/>
    <w:rsid w:val="00B9603B"/>
    <w:rsid w:val="00C445C4"/>
    <w:rsid w:val="00C84958"/>
    <w:rsid w:val="00C84D21"/>
    <w:rsid w:val="00D064F3"/>
    <w:rsid w:val="00D47325"/>
    <w:rsid w:val="00DB5730"/>
    <w:rsid w:val="00DF2243"/>
    <w:rsid w:val="00E62083"/>
    <w:rsid w:val="00EE1198"/>
    <w:rsid w:val="00EE41CC"/>
    <w:rsid w:val="00F74034"/>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354ED-0333-4F4C-ABDA-8177C276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03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603B"/>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FB2"/>
    <w:pPr>
      <w:tabs>
        <w:tab w:val="center" w:pos="4680"/>
        <w:tab w:val="right" w:pos="9360"/>
      </w:tabs>
    </w:pPr>
  </w:style>
  <w:style w:type="character" w:customStyle="1" w:styleId="HeaderChar">
    <w:name w:val="Header Char"/>
    <w:basedOn w:val="DefaultParagraphFont"/>
    <w:link w:val="Header"/>
    <w:uiPriority w:val="99"/>
    <w:rsid w:val="00FF7FB2"/>
  </w:style>
  <w:style w:type="paragraph" w:styleId="Footer">
    <w:name w:val="footer"/>
    <w:basedOn w:val="Normal"/>
    <w:link w:val="FooterChar"/>
    <w:uiPriority w:val="99"/>
    <w:unhideWhenUsed/>
    <w:rsid w:val="00FF7FB2"/>
    <w:pPr>
      <w:tabs>
        <w:tab w:val="center" w:pos="4680"/>
        <w:tab w:val="right" w:pos="9360"/>
      </w:tabs>
    </w:pPr>
  </w:style>
  <w:style w:type="character" w:customStyle="1" w:styleId="FooterChar">
    <w:name w:val="Footer Char"/>
    <w:basedOn w:val="DefaultParagraphFont"/>
    <w:link w:val="Footer"/>
    <w:uiPriority w:val="99"/>
    <w:rsid w:val="00FF7FB2"/>
  </w:style>
  <w:style w:type="paragraph" w:styleId="BalloonText">
    <w:name w:val="Balloon Text"/>
    <w:basedOn w:val="Normal"/>
    <w:link w:val="BalloonTextChar"/>
    <w:uiPriority w:val="99"/>
    <w:semiHidden/>
    <w:unhideWhenUsed/>
    <w:rsid w:val="00FF7FB2"/>
    <w:rPr>
      <w:rFonts w:ascii="Tahoma" w:hAnsi="Tahoma" w:cs="Tahoma"/>
      <w:sz w:val="16"/>
      <w:szCs w:val="16"/>
    </w:rPr>
  </w:style>
  <w:style w:type="character" w:customStyle="1" w:styleId="BalloonTextChar">
    <w:name w:val="Balloon Text Char"/>
    <w:basedOn w:val="DefaultParagraphFont"/>
    <w:link w:val="BalloonText"/>
    <w:uiPriority w:val="99"/>
    <w:semiHidden/>
    <w:rsid w:val="00FF7FB2"/>
    <w:rPr>
      <w:rFonts w:ascii="Tahoma" w:hAnsi="Tahoma" w:cs="Tahoma"/>
      <w:sz w:val="16"/>
      <w:szCs w:val="16"/>
    </w:rPr>
  </w:style>
  <w:style w:type="character" w:customStyle="1" w:styleId="Heading1Char">
    <w:name w:val="Heading 1 Char"/>
    <w:basedOn w:val="DefaultParagraphFont"/>
    <w:link w:val="Heading1"/>
    <w:rsid w:val="00B9603B"/>
    <w:rPr>
      <w:rFonts w:ascii="Times New Roman" w:eastAsia="Times New Roman" w:hAnsi="Times New Roman" w:cs="Times New Roman"/>
      <w:sz w:val="24"/>
      <w:szCs w:val="20"/>
    </w:rPr>
  </w:style>
  <w:style w:type="paragraph" w:styleId="NormalWeb">
    <w:name w:val="Normal (Web)"/>
    <w:basedOn w:val="Normal"/>
    <w:uiPriority w:val="99"/>
    <w:unhideWhenUsed/>
    <w:rsid w:val="006461E0"/>
    <w:pPr>
      <w:spacing w:before="100" w:beforeAutospacing="1" w:after="100" w:afterAutospacing="1"/>
    </w:pPr>
    <w:rPr>
      <w:sz w:val="24"/>
      <w:szCs w:val="24"/>
    </w:rPr>
  </w:style>
  <w:style w:type="paragraph" w:styleId="ListParagraph">
    <w:name w:val="List Paragraph"/>
    <w:basedOn w:val="Normal"/>
    <w:uiPriority w:val="34"/>
    <w:qFormat/>
    <w:rsid w:val="006461E0"/>
    <w:pPr>
      <w:ind w:left="720"/>
    </w:pPr>
    <w:rPr>
      <w:sz w:val="24"/>
      <w:szCs w:val="24"/>
    </w:rPr>
  </w:style>
  <w:style w:type="paragraph" w:customStyle="1" w:styleId="Body1">
    <w:name w:val="Body 1"/>
    <w:rsid w:val="00973A0F"/>
    <w:pPr>
      <w:widowControl w:val="0"/>
      <w:spacing w:after="0" w:line="240" w:lineRule="auto"/>
      <w:outlineLvl w:val="0"/>
    </w:pPr>
    <w:rPr>
      <w:rFonts w:ascii="Times New Roman" w:eastAsia="Arial Unicode MS" w:hAnsi="Times New Roman" w:cs="Times New Roman"/>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Cioccio</dc:creator>
  <cp:lastModifiedBy>Hatchett, Tina</cp:lastModifiedBy>
  <cp:revision>3</cp:revision>
  <cp:lastPrinted>2017-09-14T20:00:00Z</cp:lastPrinted>
  <dcterms:created xsi:type="dcterms:W3CDTF">2017-07-11T15:00:00Z</dcterms:created>
  <dcterms:modified xsi:type="dcterms:W3CDTF">2017-09-14T20:03:00Z</dcterms:modified>
</cp:coreProperties>
</file>